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EC" w:rsidRPr="00A52BF6" w:rsidRDefault="001404BE" w:rsidP="00EE154F">
      <w:pPr>
        <w:spacing w:line="0" w:lineRule="atLeast"/>
        <w:jc w:val="center"/>
        <w:rPr>
          <w:rFonts w:ascii="微軟正黑體" w:eastAsia="微軟正黑體" w:hAnsi="微軟正黑體" w:cs="Times New Roman"/>
          <w:sz w:val="36"/>
          <w:szCs w:val="36"/>
        </w:rPr>
      </w:pPr>
      <w:bookmarkStart w:id="0" w:name="OLE_LINK138"/>
      <w:bookmarkStart w:id="1" w:name="OLE_LINK137"/>
      <w:bookmarkStart w:id="2" w:name="_Toc530779503"/>
      <w:bookmarkStart w:id="3" w:name="OLE_LINK239"/>
      <w:bookmarkStart w:id="4" w:name="OLE_LINK240"/>
      <w:r>
        <w:rPr>
          <w:rFonts w:ascii="微軟正黑體" w:eastAsia="微軟正黑體" w:hAnsi="微軟正黑體" w:cs="Times New Roman"/>
          <w:sz w:val="40"/>
          <w:szCs w:val="40"/>
        </w:rPr>
        <w:t>111</w:t>
      </w:r>
      <w:r w:rsidR="00955687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臺東縣「</w:t>
      </w:r>
      <w:r w:rsidR="005C5C67">
        <w:rPr>
          <w:rFonts w:ascii="微軟正黑體" w:eastAsia="微軟正黑體" w:hAnsi="微軟正黑體" w:cs="Times New Roman" w:hint="eastAsia"/>
          <w:sz w:val="40"/>
          <w:szCs w:val="40"/>
        </w:rPr>
        <w:t>小規</w:t>
      </w:r>
      <w:r w:rsidR="005C5C67">
        <w:rPr>
          <w:rFonts w:ascii="微軟正黑體" w:eastAsia="微軟正黑體" w:hAnsi="微軟正黑體" w:cs="Times New Roman"/>
          <w:sz w:val="40"/>
          <w:szCs w:val="40"/>
        </w:rPr>
        <w:t>模多機能服務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  <w:r w:rsidR="00C515EC" w:rsidRPr="00A52BF6">
        <w:rPr>
          <w:rFonts w:ascii="微軟正黑體" w:eastAsia="微軟正黑體" w:hAnsi="微軟正黑體" w:cs="Times New Roman"/>
          <w:sz w:val="40"/>
          <w:szCs w:val="40"/>
        </w:rPr>
        <w:t>評鑑</w:t>
      </w:r>
      <w:r w:rsidR="00C1413A" w:rsidRPr="00C1413A">
        <w:rPr>
          <w:rFonts w:ascii="微軟正黑體" w:eastAsia="微軟正黑體" w:hAnsi="微軟正黑體" w:cs="Times New Roman" w:hint="eastAsia"/>
          <w:sz w:val="40"/>
          <w:szCs w:val="40"/>
        </w:rPr>
        <w:t>基準</w:t>
      </w:r>
      <w:r w:rsidR="00C1413A" w:rsidRPr="00C1413A">
        <w:rPr>
          <w:rFonts w:ascii="微軟正黑體" w:eastAsia="微軟正黑體" w:hAnsi="微軟正黑體" w:cs="Times New Roman"/>
          <w:sz w:val="40"/>
          <w:szCs w:val="40"/>
        </w:rPr>
        <w:t>表</w:t>
      </w:r>
    </w:p>
    <w:p w:rsidR="00C515EC" w:rsidRPr="00A52BF6" w:rsidRDefault="00C515EC" w:rsidP="009D58A9">
      <w:pPr>
        <w:pStyle w:val="a3"/>
        <w:numPr>
          <w:ilvl w:val="0"/>
          <w:numId w:val="29"/>
        </w:numPr>
        <w:ind w:leftChars="0"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經營管理效能</w:t>
      </w:r>
      <w:r w:rsidR="007E1965" w:rsidRPr="00A52BF6">
        <w:rPr>
          <w:rFonts w:ascii="微軟正黑體" w:eastAsia="微軟正黑體" w:hAnsi="微軟正黑體" w:cs="Times New Roman"/>
          <w:sz w:val="32"/>
        </w:rPr>
        <w:t>(1</w:t>
      </w:r>
      <w:r w:rsidR="007E1965" w:rsidRPr="00A52BF6">
        <w:rPr>
          <w:rFonts w:ascii="微軟正黑體" w:eastAsia="微軟正黑體" w:hAnsi="微軟正黑體" w:cs="Times New Roman" w:hint="eastAsia"/>
          <w:sz w:val="32"/>
        </w:rPr>
        <w:t>0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730" w:type="pct"/>
        <w:tblLook w:val="04A0" w:firstRow="1" w:lastRow="0" w:firstColumn="1" w:lastColumn="0" w:noHBand="0" w:noVBand="1"/>
      </w:tblPr>
      <w:tblGrid>
        <w:gridCol w:w="805"/>
        <w:gridCol w:w="1397"/>
        <w:gridCol w:w="3354"/>
        <w:gridCol w:w="2656"/>
        <w:gridCol w:w="3348"/>
        <w:gridCol w:w="3177"/>
      </w:tblGrid>
      <w:tr w:rsidR="00CB4747" w:rsidRPr="00A52BF6" w:rsidTr="00CB4747">
        <w:trPr>
          <w:trHeight w:val="113"/>
          <w:tblHeader/>
        </w:trPr>
        <w:tc>
          <w:tcPr>
            <w:tcW w:w="273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584E4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</w:tr>
      <w:tr w:rsidR="00CB4747" w:rsidRPr="00A52BF6" w:rsidTr="00CB4747">
        <w:tc>
          <w:tcPr>
            <w:tcW w:w="273" w:type="pct"/>
            <w:tcBorders>
              <w:top w:val="double" w:sz="4" w:space="0" w:color="auto"/>
            </w:tcBorders>
            <w:vAlign w:val="center"/>
          </w:tcPr>
          <w:p w:rsidR="00CB4747" w:rsidRPr="00A52BF6" w:rsidRDefault="00CB4747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A1</w:t>
            </w: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CB4747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業務計畫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擬訂與執行</w:t>
            </w:r>
          </w:p>
          <w:p w:rsidR="00CB4747" w:rsidRPr="00A52BF6" w:rsidRDefault="00CB4747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38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研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擬符合服務對象需求之年度業務計畫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訂有計畫目標及執行內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容。</w:t>
            </w:r>
          </w:p>
          <w:p w:rsidR="00CB4747" w:rsidRPr="00A52BF6" w:rsidRDefault="00CB4747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針對年度業務計畫確實執行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且</w:t>
            </w:r>
            <w:r w:rsidRPr="00A52BF6">
              <w:rPr>
                <w:rFonts w:ascii="微軟正黑體" w:eastAsia="微軟正黑體" w:hAnsi="微軟正黑體" w:cs="Times New Roman"/>
                <w:spacing w:val="8"/>
                <w:sz w:val="24"/>
                <w:szCs w:val="24"/>
                <w:lang w:eastAsia="zh-TW"/>
              </w:rPr>
              <w:t>留存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紀錄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，並就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計畫目標達成狀況提出檢討改善策略。</w:t>
            </w:r>
          </w:p>
        </w:tc>
        <w:tc>
          <w:tcPr>
            <w:tcW w:w="901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a3"/>
              <w:numPr>
                <w:ilvl w:val="0"/>
                <w:numId w:val="7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檢視業務計畫內容及執行情形。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年度業務計畫應於前1年度訂定，且非指申請補助之計畫。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0309C1">
            <w:pPr>
              <w:pStyle w:val="a3"/>
              <w:widowControl/>
              <w:adjustRightInd w:val="0"/>
              <w:snapToGrid w:val="0"/>
              <w:ind w:leftChars="0" w:left="19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現場與業務負責人會談。</w:t>
            </w:r>
          </w:p>
        </w:tc>
        <w:tc>
          <w:tcPr>
            <w:tcW w:w="1079" w:type="pct"/>
            <w:tcBorders>
              <w:top w:val="double" w:sz="4" w:space="0" w:color="auto"/>
            </w:tcBorders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3000"/>
        </w:trPr>
        <w:tc>
          <w:tcPr>
            <w:tcW w:w="273" w:type="pct"/>
            <w:vAlign w:val="center"/>
          </w:tcPr>
          <w:p w:rsidR="00CB4747" w:rsidRPr="00A52BF6" w:rsidRDefault="00CB4747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A2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社會參與及社區資源連結運用</w:t>
            </w:r>
          </w:p>
          <w:p w:rsidR="00CB4747" w:rsidRPr="00A52BF6" w:rsidRDefault="00CB4747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盤點社區資源，建立與社區連結之機制。</w:t>
            </w:r>
          </w:p>
          <w:p w:rsidR="00CB4747" w:rsidRPr="00A52BF6" w:rsidRDefault="00CB4747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</w:t>
            </w: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化機構與社區連結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措施(如連結社區資源)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檢視機構盤點社區資源之相關資料。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檢視機構與社區連結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措施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相關資料。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0309C1">
            <w:pPr>
              <w:widowControl/>
              <w:adjustRightInd w:val="0"/>
              <w:snapToGrid w:val="0"/>
              <w:ind w:leftChars="65" w:left="15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訪談現場相關人員實際情形。</w:t>
            </w:r>
          </w:p>
        </w:tc>
        <w:tc>
          <w:tcPr>
            <w:tcW w:w="1079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1916"/>
        </w:trPr>
        <w:tc>
          <w:tcPr>
            <w:tcW w:w="273" w:type="pct"/>
            <w:vAlign w:val="center"/>
          </w:tcPr>
          <w:p w:rsidR="00CB4747" w:rsidRPr="00A52BF6" w:rsidRDefault="00CB4747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A3</w:t>
            </w:r>
          </w:p>
        </w:tc>
        <w:tc>
          <w:tcPr>
            <w:tcW w:w="474" w:type="pct"/>
            <w:vAlign w:val="center"/>
          </w:tcPr>
          <w:p w:rsidR="00CB4747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行政作業及服務品質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管理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(5分)</w:t>
            </w:r>
          </w:p>
        </w:tc>
        <w:tc>
          <w:tcPr>
            <w:tcW w:w="1138" w:type="pct"/>
          </w:tcPr>
          <w:p w:rsidR="00CB4747" w:rsidRPr="00A52BF6" w:rsidRDefault="00CB4747" w:rsidP="005E45D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訂定工作手冊(紙本或電子檔)供每一工作人員運用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</w:rPr>
              <w:t>並且定期修訂</w:t>
            </w:r>
            <w:r w:rsidRPr="00A52BF6">
              <w:rPr>
                <w:rFonts w:ascii="微軟正黑體" w:eastAsia="微軟正黑體" w:hAnsi="微軟正黑體" w:cs="Times New Roman"/>
              </w:rPr>
              <w:t>工作手冊及行政管理規定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等）等資料。</w:t>
            </w:r>
          </w:p>
          <w:p w:rsidR="00CB4747" w:rsidRPr="00A52BF6" w:rsidRDefault="00CB4747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訂有行政管理辦法，如開案/收案、轉介、暫停服務、結案標準及相關處理流程，並向服務對象/家屬說明。</w:t>
            </w:r>
          </w:p>
          <w:p w:rsidR="00CB4747" w:rsidRPr="00A52BF6" w:rsidRDefault="00CB4747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定期(至少每3個月)召開機構內部服務品質相關會議，會議討論應包含提升服務品質及工作改善等內容。</w:t>
            </w:r>
          </w:p>
          <w:p w:rsidR="00CB4747" w:rsidRPr="00A52BF6" w:rsidRDefault="00CB4747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會議決議事項須有執行及追蹤管考制度。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6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工作手冊內容，工作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38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檢視每次會議是否有針對提升服務品質及工作改善做議題討論。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382" w:hanging="3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檢視會議紀錄是否確實依決議事項執行及追蹤管考制度之落實(管考項目具連貫性)。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訪談工作人員，請其就工作手冊之內容重點，至少說明三項具體作法，並能列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舉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實際案例。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與服務對象會談了解其執行情形。</w:t>
            </w:r>
          </w:p>
        </w:tc>
        <w:tc>
          <w:tcPr>
            <w:tcW w:w="1079" w:type="pct"/>
          </w:tcPr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lastRenderedPageBreak/>
              <w:t>本項所稱工作人員(如長照人員、行政人員等)。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</w:tr>
      <w:tr w:rsidR="00CB4747" w:rsidRPr="00A52BF6" w:rsidTr="00CB4747">
        <w:trPr>
          <w:trHeight w:val="401"/>
        </w:trPr>
        <w:tc>
          <w:tcPr>
            <w:tcW w:w="273" w:type="pct"/>
            <w:vAlign w:val="center"/>
          </w:tcPr>
          <w:p w:rsidR="00CB4747" w:rsidRPr="00A52BF6" w:rsidRDefault="00CB4747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A4</w:t>
            </w:r>
          </w:p>
        </w:tc>
        <w:tc>
          <w:tcPr>
            <w:tcW w:w="474" w:type="pct"/>
            <w:vAlign w:val="center"/>
          </w:tcPr>
          <w:p w:rsidR="00CB4747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服務資訊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公開</w:t>
            </w:r>
          </w:p>
          <w:p w:rsidR="00CB4747" w:rsidRPr="00A52BF6" w:rsidRDefault="00CB4747" w:rsidP="005E45D4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依長照服務法第29條規範製作機構簡介或文宣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隨時更新簡介或文宣與活動訊息。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 w:afterLines="50" w:after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設有機構公開的網際網路平台介紹服務內容、可服務人數。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spacing w:afterLines="50" w:after="18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5E45D4">
            <w:pPr>
              <w:pStyle w:val="a3"/>
              <w:adjustRightInd w:val="0"/>
              <w:snapToGrid w:val="0"/>
              <w:ind w:leftChars="147" w:left="353" w:firstLineChars="12" w:firstLine="29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檢閱機構之簡介或文宣。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CB4747" w:rsidRPr="00A52BF6" w:rsidRDefault="00CB4747" w:rsidP="005E45D4">
            <w:pPr>
              <w:adjustRightInd w:val="0"/>
              <w:snapToGrid w:val="0"/>
              <w:ind w:leftChars="166" w:left="410" w:hangingChars="5" w:hanging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察看機構公開之網路平台內容。</w:t>
            </w:r>
          </w:p>
        </w:tc>
        <w:tc>
          <w:tcPr>
            <w:tcW w:w="1079" w:type="pct"/>
          </w:tcPr>
          <w:p w:rsidR="00CB4747" w:rsidRPr="00A52BF6" w:rsidRDefault="00CB4747" w:rsidP="00584E4D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機構公開的網際網路平台介紹服務內容，如：交通接送等。</w:t>
            </w:r>
          </w:p>
        </w:tc>
      </w:tr>
      <w:tr w:rsidR="00CB4747" w:rsidRPr="00A52BF6" w:rsidTr="00CB4747">
        <w:trPr>
          <w:trHeight w:val="2482"/>
        </w:trPr>
        <w:tc>
          <w:tcPr>
            <w:tcW w:w="273" w:type="pct"/>
            <w:vAlign w:val="center"/>
          </w:tcPr>
          <w:p w:rsidR="00CB4747" w:rsidRPr="00A52BF6" w:rsidRDefault="00CB4747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A5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A52BF6">
            <w:pPr>
              <w:pStyle w:val="TableParagraph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健全的財務管理制度</w:t>
            </w:r>
          </w:p>
          <w:p w:rsidR="00CB4747" w:rsidRPr="00A52BF6" w:rsidRDefault="00CB4747" w:rsidP="00A52BF6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獨立會計制度</w:t>
            </w:r>
            <w:r w:rsidRPr="00A52BF6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及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有報稅資料。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長照機構接受之捐款與財物公開徵信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收受捐款須開立正式收據。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5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2"/>
              </w:numPr>
              <w:autoSpaceDE w:val="0"/>
              <w:autoSpaceDN w:val="0"/>
              <w:adjustRightInd w:val="0"/>
              <w:snapToGrid w:val="0"/>
              <w:ind w:leftChars="0" w:left="494" w:rightChars="29" w:right="70" w:hangingChars="204" w:hanging="494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檢視機構開立之正式收據含發票。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2"/>
              </w:numPr>
              <w:autoSpaceDE w:val="0"/>
              <w:autoSpaceDN w:val="0"/>
              <w:adjustRightInd w:val="0"/>
              <w:snapToGrid w:val="0"/>
              <w:ind w:leftChars="0" w:left="509" w:rightChars="29" w:right="70" w:hangingChars="212" w:hanging="509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3"/>
              </w:rPr>
              <w:t>不</w:t>
            </w:r>
            <w:r w:rsidRPr="00A52BF6">
              <w:rPr>
                <w:rFonts w:ascii="微軟正黑體" w:eastAsia="微軟正黑體" w:hAnsi="微軟正黑體" w:cs="Times New Roman"/>
                <w:szCs w:val="23"/>
              </w:rPr>
              <w:t>得收受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捐款與財物之機構第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項不適用。</w:t>
            </w:r>
          </w:p>
        </w:tc>
        <w:tc>
          <w:tcPr>
            <w:tcW w:w="1079" w:type="pct"/>
          </w:tcPr>
          <w:p w:rsidR="00CB4747" w:rsidRPr="00A52BF6" w:rsidRDefault="00CB4747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1.獨立的會計制度係指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依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《長期照顧服務機構法人財務報告編製準則》：如獨立帳簿，且帳目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楚。</w:t>
            </w:r>
          </w:p>
          <w:p w:rsidR="00CB4747" w:rsidRPr="00A52BF6" w:rsidRDefault="00CB4747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2.報稅資料：個別報稅或與母機構合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併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報稅皆可。</w:t>
            </w:r>
          </w:p>
        </w:tc>
      </w:tr>
      <w:tr w:rsidR="00CB4747" w:rsidRPr="00A52BF6" w:rsidTr="00CB4747">
        <w:trPr>
          <w:trHeight w:val="1505"/>
        </w:trPr>
        <w:tc>
          <w:tcPr>
            <w:tcW w:w="273" w:type="pct"/>
            <w:vAlign w:val="center"/>
          </w:tcPr>
          <w:p w:rsidR="00CB4747" w:rsidRPr="00A52BF6" w:rsidRDefault="00CB4747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評鑑期間接受主管機關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核缺失改善</w:t>
            </w:r>
          </w:p>
          <w:p w:rsidR="00CB4747" w:rsidRPr="00A52BF6" w:rsidRDefault="00CB4747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5E45D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接受主管機關督考/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核缺失改善辦理情形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</w:t>
            </w:r>
            <w:r w:rsidRPr="00A52BF6">
              <w:rPr>
                <w:rFonts w:ascii="微軟正黑體" w:eastAsia="微軟正黑體" w:hAnsi="微軟正黑體" w:cs="Times New Roman"/>
                <w:spacing w:val="-10"/>
                <w:szCs w:val="24"/>
              </w:rPr>
              <w:t>包含消防、建管、勞工等主管機關)。</w:t>
            </w:r>
          </w:p>
        </w:tc>
        <w:tc>
          <w:tcPr>
            <w:tcW w:w="901" w:type="pct"/>
          </w:tcPr>
          <w:p w:rsidR="00CB4747" w:rsidRPr="00A52BF6" w:rsidRDefault="00CB4747" w:rsidP="00E32F5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15" w:left="409" w:rightChars="29" w:right="70" w:hangingChars="184" w:hanging="445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與地方主管機關確認機構評鑑期間接受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Cs w:val="24"/>
              </w:rPr>
              <w:t>核改善情形。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9" w:left="356" w:rightChars="29" w:right="70" w:hangingChars="156" w:hanging="378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瞭解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zCs w:val="24"/>
                <w:lang w:eastAsia="zh-HK"/>
              </w:rPr>
              <w:t>缺失及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評鑑建議事項無法改善的要因說明。</w:t>
            </w:r>
          </w:p>
        </w:tc>
        <w:tc>
          <w:tcPr>
            <w:tcW w:w="1079" w:type="pct"/>
          </w:tcPr>
          <w:p w:rsidR="00CB4747" w:rsidRPr="00A52BF6" w:rsidRDefault="00CB4747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由縣市政府提供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核缺失項目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</w:tr>
      <w:tr w:rsidR="00CB4747" w:rsidRPr="00A52BF6" w:rsidTr="00CB4747">
        <w:trPr>
          <w:trHeight w:val="633"/>
        </w:trPr>
        <w:tc>
          <w:tcPr>
            <w:tcW w:w="273" w:type="pct"/>
            <w:vAlign w:val="center"/>
          </w:tcPr>
          <w:p w:rsidR="00CB4747" w:rsidRPr="00A52BF6" w:rsidRDefault="00CB4747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業務負責人實際參與行政與照顧品質管理</w:t>
            </w:r>
          </w:p>
          <w:p w:rsidR="00CB4747" w:rsidRPr="00A52BF6" w:rsidRDefault="00CB4747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實際參與行政與照顧品質管理。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能提出機構經營管理問題及解決策略。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CB4747" w:rsidRPr="00A52BF6" w:rsidRDefault="00CB4747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（1分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  <w:p w:rsidR="00CB4747" w:rsidRPr="00A52BF6" w:rsidRDefault="00CB4747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CB4747" w:rsidRPr="00A52BF6" w:rsidRDefault="00CB4747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left="439"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業務負責人親自簡報與詢答。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39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與業務負責人訪談，瞭解其對機構之行政與照護品質管理情形熟稔程度。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95" w:rightChars="29" w:right="70" w:hanging="46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與業務負責人訪談，瞭解其對機構現場及經營管理相關問題熟稔情形(例如獲知機構營運相關報表…)。</w:t>
            </w:r>
          </w:p>
        </w:tc>
        <w:tc>
          <w:tcPr>
            <w:tcW w:w="1079" w:type="pct"/>
          </w:tcPr>
          <w:p w:rsidR="00CB4747" w:rsidRPr="00A52BF6" w:rsidRDefault="00CB4747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5839"/>
        </w:trPr>
        <w:tc>
          <w:tcPr>
            <w:tcW w:w="273" w:type="pct"/>
          </w:tcPr>
          <w:p w:rsidR="00CB4747" w:rsidRPr="00A52BF6" w:rsidRDefault="00CB4747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74" w:type="pct"/>
          </w:tcPr>
          <w:p w:rsidR="00CB4747" w:rsidRPr="00A52BF6" w:rsidRDefault="00CB4747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Dotum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  <w:t>工作人員權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 w:val="24"/>
                <w:szCs w:val="24"/>
                <w:lang w:eastAsia="zh-TW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相關制度訂定及執行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訂定工作人員權益相關制度，包括：聘用、薪資、福利(如勞健保、勞退、團保等)、差勤、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懲考核、人力資源發展及申訴制度等。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確實依據制度執行各項權益相關措施並有佐證資料。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snapToGrid w:val="0"/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11" w:rightChars="29" w:right="70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檢視各項工作人員權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相關制度規範內容。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position w:val="-1"/>
                <w:szCs w:val="24"/>
              </w:rPr>
              <w:t>各項工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制度相關佐證資料，例如勞健保投保情形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…等。</w:t>
            </w:r>
          </w:p>
          <w:p w:rsidR="00CB4747" w:rsidRPr="00A52BF6" w:rsidRDefault="00CB4747" w:rsidP="00D44FCA">
            <w:pPr>
              <w:autoSpaceDE w:val="0"/>
              <w:autoSpaceDN w:val="0"/>
              <w:adjustRightInd w:val="0"/>
              <w:snapToGrid w:val="0"/>
              <w:ind w:left="-37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工作人員，是否了解在機構中現有之申訴、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  <w:szCs w:val="24"/>
              </w:rPr>
              <w:t>福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  <w:szCs w:val="24"/>
              </w:rPr>
              <w:t>利、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及薪資等規定。</w:t>
            </w:r>
          </w:p>
        </w:tc>
        <w:tc>
          <w:tcPr>
            <w:tcW w:w="1079" w:type="pct"/>
          </w:tcPr>
          <w:p w:rsidR="00CB4747" w:rsidRPr="00A52BF6" w:rsidRDefault="00CB4747" w:rsidP="00D44FCA">
            <w:pPr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</w:tr>
      <w:tr w:rsidR="00CB4747" w:rsidRPr="00A52BF6" w:rsidTr="00CB4747">
        <w:trPr>
          <w:trHeight w:val="4663"/>
        </w:trPr>
        <w:tc>
          <w:tcPr>
            <w:tcW w:w="273" w:type="pct"/>
            <w:vAlign w:val="center"/>
          </w:tcPr>
          <w:p w:rsidR="00CB4747" w:rsidRPr="00A52BF6" w:rsidRDefault="00CB4747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0026FD">
            <w:pPr>
              <w:snapToGrid w:val="0"/>
              <w:spacing w:line="240" w:lineRule="exact"/>
              <w:rPr>
                <w:rFonts w:ascii="微軟正黑體" w:eastAsia="微軟正黑體" w:hAnsi="微軟正黑體" w:cs="細明體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工</w:t>
            </w:r>
            <w:r w:rsidRPr="00A52BF6">
              <w:rPr>
                <w:rFonts w:ascii="微軟正黑體" w:eastAsia="微軟正黑體" w:hAnsi="微軟正黑體" w:cs="Times New Roman"/>
                <w:kern w:val="0"/>
                <w:position w:val="-1"/>
                <w:szCs w:val="24"/>
              </w:rPr>
              <w:t>作人員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定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期接受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健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康檢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查</w:t>
            </w:r>
          </w:p>
          <w:p w:rsidR="00CB4747" w:rsidRPr="00A52BF6" w:rsidRDefault="00CB4747" w:rsidP="000026F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D44FC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X光、糞便檢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（阿米巴痢疾、桿菌性痢疾、寄生蟲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感染檢驗陰性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）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查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且有紀錄、B型肝炎抗原抗體報告。</w:t>
            </w:r>
          </w:p>
          <w:p w:rsidR="00CB4747" w:rsidRPr="00A52BF6" w:rsidRDefault="00CB4747" w:rsidP="000026F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在職工作人員每年接受健康檢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項目應包含：胸部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，且有紀錄。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8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81" w:hanging="48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 及相關處理紀錄。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509" w:hanging="5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報告書若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檢驗所，則需有醫生簽章。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新進人員健檢日期應於到職前完成。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9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體檢若有異常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須列入追蹤處理。</w:t>
            </w:r>
          </w:p>
        </w:tc>
        <w:tc>
          <w:tcPr>
            <w:tcW w:w="1079" w:type="pct"/>
          </w:tcPr>
          <w:p w:rsidR="00CB4747" w:rsidRPr="00A52BF6" w:rsidRDefault="00CB4747" w:rsidP="00584E4D">
            <w:pPr>
              <w:autoSpaceDE w:val="0"/>
              <w:autoSpaceDN w:val="0"/>
              <w:adjustRightInd w:val="0"/>
              <w:snapToGrid w:val="0"/>
              <w:spacing w:beforeLines="50" w:before="18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</w:tr>
      <w:tr w:rsidR="00CB4747" w:rsidRPr="00A52BF6" w:rsidTr="00CB4747">
        <w:trPr>
          <w:trHeight w:val="3805"/>
        </w:trPr>
        <w:tc>
          <w:tcPr>
            <w:tcW w:w="273" w:type="pct"/>
            <w:vAlign w:val="center"/>
          </w:tcPr>
          <w:p w:rsidR="00CB4747" w:rsidRPr="00A52BF6" w:rsidRDefault="00CB4747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74" w:type="pct"/>
            <w:vAlign w:val="center"/>
          </w:tcPr>
          <w:p w:rsidR="00CB4747" w:rsidRPr="00A52BF6" w:rsidRDefault="00CB4747" w:rsidP="000026FD">
            <w:pPr>
              <w:widowControl/>
              <w:adjustRightInd w:val="0"/>
              <w:snapToGrid w:val="0"/>
              <w:ind w:leftChars="-4" w:left="-10" w:right="-4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新進工作人員職前訓練</w:t>
            </w:r>
          </w:p>
          <w:p w:rsidR="00CB4747" w:rsidRPr="00A52BF6" w:rsidRDefault="00CB4747" w:rsidP="000026FD">
            <w:pPr>
              <w:widowControl/>
              <w:adjustRightInd w:val="0"/>
              <w:snapToGrid w:val="0"/>
              <w:ind w:leftChars="-4" w:left="-10" w:right="-47"/>
              <w:jc w:val="center"/>
              <w:rPr>
                <w:rFonts w:ascii="微軟正黑體" w:eastAsia="微軟正黑體" w:hAnsi="微軟正黑體" w:cs="Times New Roman"/>
                <w:vanish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138" w:type="pct"/>
          </w:tcPr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新進工作人員之職前訓練，應於到職後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個月內完成。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新進工作人員應接受職前訓練，訓練內容應包括整體環境介紹、工作手冊說明、職業安全衛生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育、感染控制、緊急事件處理及服務項目實地操作等。</w:t>
            </w:r>
          </w:p>
        </w:tc>
        <w:tc>
          <w:tcPr>
            <w:tcW w:w="901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36" w:type="pct"/>
          </w:tcPr>
          <w:p w:rsidR="00CB4747" w:rsidRPr="00A52BF6" w:rsidRDefault="00CB4747" w:rsidP="00DB69E0">
            <w:pPr>
              <w:snapToGrid w:val="0"/>
              <w:spacing w:beforeLines="50" w:before="180" w:line="28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ind w:leftChars="0" w:left="509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育訓練相關課程內容。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54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育訓練相關佐證資料。</w:t>
            </w:r>
          </w:p>
        </w:tc>
        <w:tc>
          <w:tcPr>
            <w:tcW w:w="1079" w:type="pct"/>
          </w:tcPr>
          <w:p w:rsidR="00CB4747" w:rsidRPr="00A52BF6" w:rsidRDefault="00CB4747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tabs>
          <w:tab w:val="left" w:pos="12081"/>
        </w:tabs>
        <w:rPr>
          <w:rFonts w:ascii="微軟正黑體" w:eastAsia="微軟正黑體" w:hAnsi="微軟正黑體" w:cs="Times New Roman"/>
          <w:sz w:val="32"/>
          <w:szCs w:val="32"/>
        </w:rPr>
      </w:pPr>
      <w:r w:rsidRPr="00A52BF6">
        <w:rPr>
          <w:rFonts w:ascii="微軟正黑體" w:eastAsia="微軟正黑體" w:hAnsi="微軟正黑體" w:cs="Times New Roman"/>
          <w:sz w:val="32"/>
          <w:szCs w:val="32"/>
        </w:rPr>
        <w:t>二、專業照護品質</w:t>
      </w:r>
      <w:r w:rsidR="00A82B7A" w:rsidRPr="00A52BF6">
        <w:rPr>
          <w:rFonts w:ascii="微軟正黑體" w:eastAsia="微軟正黑體" w:hAnsi="微軟正黑體" w:cs="Times New Roman"/>
          <w:sz w:val="32"/>
        </w:rPr>
        <w:t>(1</w:t>
      </w:r>
      <w:r w:rsidR="00A13868" w:rsidRPr="00A52BF6">
        <w:rPr>
          <w:rFonts w:ascii="微軟正黑體" w:eastAsia="微軟正黑體" w:hAnsi="微軟正黑體" w:cs="Times New Roman" w:hint="eastAsia"/>
          <w:sz w:val="32"/>
        </w:rPr>
        <w:t>2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730" w:type="pct"/>
        <w:tblLook w:val="04A0" w:firstRow="1" w:lastRow="0" w:firstColumn="1" w:lastColumn="0" w:noHBand="0" w:noVBand="1"/>
      </w:tblPr>
      <w:tblGrid>
        <w:gridCol w:w="734"/>
        <w:gridCol w:w="1315"/>
        <w:gridCol w:w="3065"/>
        <w:gridCol w:w="2953"/>
        <w:gridCol w:w="3496"/>
        <w:gridCol w:w="3174"/>
      </w:tblGrid>
      <w:tr w:rsidR="00CB4747" w:rsidRPr="00A52BF6" w:rsidTr="00CB4747">
        <w:trPr>
          <w:trHeight w:val="442"/>
          <w:tblHeader/>
        </w:trPr>
        <w:tc>
          <w:tcPr>
            <w:tcW w:w="249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46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</w:tr>
      <w:tr w:rsidR="00CB4747" w:rsidRPr="00A52BF6" w:rsidTr="00CB4747">
        <w:trPr>
          <w:trHeight w:val="1808"/>
        </w:trPr>
        <w:tc>
          <w:tcPr>
            <w:tcW w:w="249" w:type="pct"/>
            <w:tcBorders>
              <w:top w:val="double" w:sz="4" w:space="0" w:color="auto"/>
            </w:tcBorders>
          </w:tcPr>
          <w:p w:rsidR="00CB4747" w:rsidRPr="00A52BF6" w:rsidRDefault="00CB4747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</w:p>
        </w:tc>
        <w:tc>
          <w:tcPr>
            <w:tcW w:w="446" w:type="pct"/>
            <w:tcBorders>
              <w:top w:val="double" w:sz="4" w:space="0" w:color="auto"/>
            </w:tcBorders>
          </w:tcPr>
          <w:p w:rsidR="00CB4747" w:rsidRPr="00A52BF6" w:rsidRDefault="00CB4747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服務計畫及跨專業服務</w:t>
            </w:r>
          </w:p>
          <w:p w:rsidR="00CB4747" w:rsidRPr="00A52BF6" w:rsidRDefault="00CB4747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40" w:type="pct"/>
            <w:tcBorders>
              <w:top w:val="double" w:sz="4" w:space="0" w:color="auto"/>
            </w:tcBorders>
          </w:tcPr>
          <w:p w:rsidR="00CB4747" w:rsidRPr="00A52BF6" w:rsidRDefault="00CB4747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對新服務對象之需求評估，應包括服務對象生理、心理認知狀況、家庭及社會支持情形或重大生命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事件等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依評估結果確立問題及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並具體執行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有評估紀錄。</w:t>
            </w:r>
          </w:p>
          <w:p w:rsidR="00CB4747" w:rsidRPr="00A52BF6" w:rsidRDefault="00CB4747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至少每6個月評估一次或依服務對象需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評估，並修正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計畫。</w:t>
            </w:r>
          </w:p>
          <w:p w:rsidR="00CB4747" w:rsidRPr="00A52BF6" w:rsidRDefault="00CB4747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服務對象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需求，適時轉介醫療或其他專業服務。</w:t>
            </w:r>
          </w:p>
          <w:p w:rsidR="00CB4747" w:rsidRPr="00A52BF6" w:rsidRDefault="00CB4747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每年至少辦理4次跨專業服務對象個案討論會，並留有紀錄。</w:t>
            </w:r>
          </w:p>
        </w:tc>
        <w:tc>
          <w:tcPr>
            <w:tcW w:w="1002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</w:tc>
        <w:tc>
          <w:tcPr>
            <w:tcW w:w="1186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抽閱至少三位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服務對象之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服務計畫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相關文件。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9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人員，瞭解評估實際操作情形、例如工具使用、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計畫擬定及結果評</w:t>
            </w:r>
            <w:r w:rsidRPr="00A52BF6">
              <w:rPr>
                <w:rFonts w:ascii="微軟正黑體" w:eastAsia="微軟正黑體" w:hAnsi="微軟正黑體" w:cs="細明體" w:hint="eastAsia"/>
                <w:bCs/>
                <w:kern w:val="0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bCs/>
                <w:kern w:val="0"/>
                <w:szCs w:val="24"/>
              </w:rPr>
              <w:t>方式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…等。</w:t>
            </w:r>
          </w:p>
          <w:p w:rsidR="00CB4747" w:rsidRPr="00A52BF6" w:rsidRDefault="00CB4747" w:rsidP="00584E4D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以瞭解個案評估之正確性且與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計畫之一致性。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現場訪談各類專業人員，了解</w:t>
            </w:r>
            <w:r w:rsidRPr="00A52BF6">
              <w:rPr>
                <w:rFonts w:ascii="微軟正黑體" w:eastAsia="微軟正黑體" w:hAnsi="微軟正黑體"/>
                <w:szCs w:val="24"/>
              </w:rPr>
              <w:t>轉介照會之作法</w:t>
            </w:r>
            <w:r w:rsidRPr="00A52BF6">
              <w:rPr>
                <w:rFonts w:ascii="微軟正黑體" w:eastAsia="微軟正黑體" w:hAnsi="微軟正黑體" w:hint="eastAsia"/>
                <w:szCs w:val="24"/>
              </w:rPr>
              <w:t>及是否落實於照顧服務中。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專業人員係依其原來之專業背景定義</w:t>
            </w:r>
            <w:r w:rsidRPr="00A52BF6">
              <w:rPr>
                <w:rFonts w:ascii="微軟正黑體" w:eastAsia="微軟正黑體" w:hAnsi="微軟正黑體" w:cs="Times New Roman" w:hint="eastAsia"/>
              </w:rPr>
              <w:t>，包含照顧服務、社會工作、醫護等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服務對象個案討論會</w:t>
            </w:r>
            <w:r w:rsidRPr="00A52BF6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相關紀錄。</w:t>
            </w:r>
          </w:p>
        </w:tc>
        <w:tc>
          <w:tcPr>
            <w:tcW w:w="1078" w:type="pct"/>
            <w:tcBorders>
              <w:top w:val="double" w:sz="4" w:space="0" w:color="auto"/>
            </w:tcBorders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4675"/>
        </w:trPr>
        <w:tc>
          <w:tcPr>
            <w:tcW w:w="249" w:type="pct"/>
            <w:vAlign w:val="center"/>
          </w:tcPr>
          <w:p w:rsidR="00CB4747" w:rsidRPr="00A52BF6" w:rsidRDefault="00CB4747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B2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服務對象適應輔導或支持措施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D44FCA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訂有服務對象適應輔導或支持措施(含環境、人員、權利及義務之解說)。</w:t>
            </w:r>
          </w:p>
          <w:p w:rsidR="00CB4747" w:rsidRPr="00A52BF6" w:rsidRDefault="00CB4747" w:rsidP="00E949D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若出現適應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之服務對象應有社工、護理師(士)或其他相關專業人員協處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應確實回應需求，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並有紀錄。</w:t>
            </w:r>
          </w:p>
        </w:tc>
        <w:tc>
          <w:tcPr>
            <w:tcW w:w="1002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4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4747" w:rsidRPr="00A52BF6" w:rsidRDefault="00CB4747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4747" w:rsidRPr="00A52BF6" w:rsidRDefault="00CB4747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  <w:p w:rsidR="00CB4747" w:rsidRPr="00A52BF6" w:rsidRDefault="00CB4747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CB4747" w:rsidRPr="00A52BF6" w:rsidRDefault="00CB4747" w:rsidP="009D58A9">
            <w:pPr>
              <w:pStyle w:val="a3"/>
              <w:numPr>
                <w:ilvl w:val="0"/>
                <w:numId w:val="7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4747" w:rsidRPr="00A52BF6" w:rsidRDefault="00CB4747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4747" w:rsidRPr="00A52BF6" w:rsidRDefault="00CB4747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ind w:leftChars="0" w:left="438" w:hanging="42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服務對象適應輔導或支持措施相關佐證資料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65" w:hanging="43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檢閱與訪談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人員，對於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之服務對象的協助情形相關佐證資料。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</w:tr>
      <w:tr w:rsidR="00CB4747" w:rsidRPr="00A52BF6" w:rsidTr="00CB4747">
        <w:trPr>
          <w:trHeight w:val="694"/>
        </w:trPr>
        <w:tc>
          <w:tcPr>
            <w:tcW w:w="249" w:type="pct"/>
          </w:tcPr>
          <w:p w:rsidR="00CB4747" w:rsidRPr="00A52BF6" w:rsidRDefault="00CB4747" w:rsidP="00A52BF6">
            <w:pPr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B3</w:t>
            </w:r>
          </w:p>
        </w:tc>
        <w:tc>
          <w:tcPr>
            <w:tcW w:w="446" w:type="pct"/>
          </w:tcPr>
          <w:p w:rsidR="00CB4747" w:rsidRPr="00A52BF6" w:rsidRDefault="00CB4747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服務提供過程感染預防、處理及監測</w:t>
            </w:r>
          </w:p>
          <w:p w:rsidR="00CB4747" w:rsidRPr="00A52BF6" w:rsidRDefault="00CB4747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  <w:lang w:eastAsia="zh-TW"/>
              </w:rPr>
              <w:t>(4分)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制定感染管制手冊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服務對象感染預防評估措施、處理辦法及流程，並確實執行，如有發生感染案件應逐案及定期(至少每半年)檢討並有改善方案。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服務對象體溫每日至少測量1次，且有紀錄。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感染情形，皆有監測紀錄，且感染事件依規定通報處理，並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紀錄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落實實施手部衛生作業。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鼓勵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服務對象與工作人員配合政策施打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相關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疫苗。</w:t>
            </w:r>
          </w:p>
        </w:tc>
        <w:tc>
          <w:tcPr>
            <w:tcW w:w="1002" w:type="pct"/>
          </w:tcPr>
          <w:p w:rsidR="00CB4747" w:rsidRPr="00A52BF6" w:rsidRDefault="00CB4747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A符合(4分)</w:t>
            </w:r>
          </w:p>
          <w:p w:rsidR="00CB4747" w:rsidRPr="00A52BF6" w:rsidRDefault="00CB4747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CB4747" w:rsidRPr="00A52BF6" w:rsidRDefault="00CB4747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40" w:hanging="3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感染預防評估措施、處理辦法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流程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，與相關會議檢討紀錄。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96" w:hanging="3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檢閱服務對象體溫紀錄表，是否每日量測服務對象體溫至少1次及有否異常。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2"/>
              </w:numPr>
              <w:ind w:leftChars="0" w:left="438" w:hanging="42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檢閱感染事件發生之紀錄。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438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檢視機構鼓勵服務對象與工作人員施打相關預防性疫苗之措施。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人員是否熟悉通報作業流程。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現場檢測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人員(含兼職人員等所有人員)是否會正確洗手。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CB4747" w:rsidRPr="00A52BF6" w:rsidTr="00CB4747">
        <w:trPr>
          <w:trHeight w:val="2064"/>
        </w:trPr>
        <w:tc>
          <w:tcPr>
            <w:tcW w:w="249" w:type="pct"/>
            <w:vAlign w:val="center"/>
          </w:tcPr>
          <w:p w:rsidR="00CB4747" w:rsidRPr="00A52BF6" w:rsidRDefault="00CB4747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B4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服務對象健康檢</w:t>
            </w:r>
            <w:r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及健康管理</w:t>
            </w:r>
          </w:p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服務對象應提供初入機構前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個月內之體檢文件，體檢項目包括胸部Ⅹ光、血液常規及生化、尿液檢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1"/>
                <w:kern w:val="0"/>
                <w:position w:val="-1"/>
                <w:szCs w:val="24"/>
              </w:rPr>
              <w:t>，並有紀錄。</w:t>
            </w:r>
          </w:p>
        </w:tc>
        <w:tc>
          <w:tcPr>
            <w:tcW w:w="1002" w:type="pct"/>
          </w:tcPr>
          <w:p w:rsidR="00CB4747" w:rsidRPr="00A52BF6" w:rsidRDefault="00CB4747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24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報告書，確認體檢項目內容。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38" w:hanging="3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若有異常情形，檢閱相關處理佐證記錄。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1277"/>
        </w:trPr>
        <w:tc>
          <w:tcPr>
            <w:tcW w:w="249" w:type="pct"/>
            <w:vAlign w:val="center"/>
          </w:tcPr>
          <w:p w:rsidR="00CB4747" w:rsidRPr="00A52BF6" w:rsidRDefault="00CB4747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/>
              <w:jc w:val="both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意外事件、緊急事件處理與預防</w:t>
            </w:r>
          </w:p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A347F4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有緊急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或意外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事件處理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辦法及流程。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人員應熟悉意外或緊急事件處理流程。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發生時依處理流程確實執行並有紀錄。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對發生之事件之檢討有分析報告、檢討改善措施及追蹤紀錄。</w:t>
            </w:r>
          </w:p>
        </w:tc>
        <w:tc>
          <w:tcPr>
            <w:tcW w:w="1002" w:type="pct"/>
          </w:tcPr>
          <w:p w:rsidR="00CB4747" w:rsidRPr="00A52BF6" w:rsidRDefault="00CB4747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58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檢閱緊急或意外事件處理流程。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檢閱事件發生之紀錄。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="-23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人員訪談發生事件時之處理情形。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業務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負責人訪談針對年度內發生之意外事件進行分析及檢討。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3439"/>
        </w:trPr>
        <w:tc>
          <w:tcPr>
            <w:tcW w:w="249" w:type="pct"/>
            <w:vAlign w:val="center"/>
          </w:tcPr>
          <w:p w:rsidR="00CB4747" w:rsidRPr="00A52BF6" w:rsidRDefault="00CB4747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提供緊急送醫服務</w:t>
            </w:r>
          </w:p>
          <w:p w:rsidR="00CB4747" w:rsidRPr="00A52BF6" w:rsidRDefault="00CB4747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spacing w:beforeLines="50" w:before="180" w:line="0" w:lineRule="atLeast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有緊急送醫辦法及流程。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送醫前視需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提供必要之處置或照顧措施。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緊急就醫服務之紀錄。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與家屬即時連繫之紀錄。</w:t>
            </w:r>
          </w:p>
        </w:tc>
        <w:tc>
          <w:tcPr>
            <w:tcW w:w="1002" w:type="pct"/>
          </w:tcPr>
          <w:p w:rsidR="00CB4747" w:rsidRPr="00A52BF6" w:rsidRDefault="00CB4747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424" w:rightChars="29" w:right="70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檢閱緊急送醫辦法及流程。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396" w:rightChars="29" w:right="70" w:hanging="3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檢閱就醫服務紀錄與家屬之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即時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緊急連繫服務紀錄。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A347F4">
            <w:pPr>
              <w:pStyle w:val="a3"/>
              <w:widowControl/>
              <w:adjustRightInd w:val="0"/>
              <w:snapToGrid w:val="0"/>
              <w:ind w:leftChars="0" w:left="424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人員，瞭解緊急送醫時之實際處理情形。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c>
          <w:tcPr>
            <w:tcW w:w="249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服務對象團體或社區活動辦理</w:t>
            </w:r>
          </w:p>
          <w:p w:rsidR="00CB4747" w:rsidRPr="00A52BF6" w:rsidRDefault="00CB4747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辦理符合服務對象需求之個別、團體、社區活動，涵蓋動態、靜態或輔療活動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有鼓勵服務對象參與之策略。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每月至少辦理1次團體或社區活動並有紀錄。</w:t>
            </w:r>
          </w:p>
        </w:tc>
        <w:tc>
          <w:tcPr>
            <w:tcW w:w="1002" w:type="pct"/>
          </w:tcPr>
          <w:p w:rsidR="00CB4747" w:rsidRPr="00A52BF6" w:rsidRDefault="00CB4747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34"/>
              </w:numPr>
              <w:snapToGrid w:val="0"/>
              <w:ind w:leftChars="13" w:left="492" w:rightChars="29" w:right="70" w:hangingChars="192" w:hanging="46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檢閱機構之社區相關服務網絡與交流紀錄等。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70"/>
              </w:numPr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人員是否有鼓勵服務對象參與。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訪談服務對象是否有參與團體或社區活動。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CB4747" w:rsidRPr="00A52BF6" w:rsidTr="00CB4747">
        <w:trPr>
          <w:trHeight w:val="393"/>
        </w:trPr>
        <w:tc>
          <w:tcPr>
            <w:tcW w:w="249" w:type="pct"/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ind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提供照顧者(關係人)支持性服務</w:t>
            </w:r>
          </w:p>
          <w:p w:rsidR="00CB4747" w:rsidRPr="00A52BF6" w:rsidRDefault="00CB4747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發展並執行與照顧者(關係人)主動聯繫之具體做法(如聯絡本、座談會、電子通訊軟體等)。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每年至少辦理1次以上符合有助照顧者支持性之活動，並留有相關紀錄。</w:t>
            </w:r>
          </w:p>
        </w:tc>
        <w:tc>
          <w:tcPr>
            <w:tcW w:w="1002" w:type="pct"/>
          </w:tcPr>
          <w:p w:rsidR="00CB4747" w:rsidRPr="00A52BF6" w:rsidRDefault="00CB4747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8867F4">
            <w:pPr>
              <w:pStyle w:val="a3"/>
              <w:widowControl/>
              <w:snapToGrid w:val="0"/>
              <w:ind w:leftChars="0" w:left="424" w:rightChars="29" w:right="70" w:firstLineChars="5" w:firstLine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檢閱機構辦理有助照顧者支持性之活動紀錄。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8867F4">
            <w:pPr>
              <w:pStyle w:val="a3"/>
              <w:widowControl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人員機構與照顧者(關係人)聯繫之作法，並檢閱相關聯繫紀錄。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2769"/>
        </w:trPr>
        <w:tc>
          <w:tcPr>
            <w:tcW w:w="249" w:type="pct"/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服務對象生活輔助</w:t>
            </w:r>
          </w:p>
          <w:p w:rsidR="00CB4747" w:rsidRPr="00A52BF6" w:rsidRDefault="00CB4747" w:rsidP="00A52BF6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D671BB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應依服務對象個別需求提供進食、盥洗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潔、行動、如廁、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等生活輔助服務項目。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應依服務對象個別需求提供或連結適切輔具，並考量輔具功能及安全性，引導服務對象使用。</w:t>
            </w:r>
          </w:p>
        </w:tc>
        <w:tc>
          <w:tcPr>
            <w:tcW w:w="1002" w:type="pct"/>
          </w:tcPr>
          <w:p w:rsidR="00CB4747" w:rsidRPr="00A52BF6" w:rsidRDefault="00CB4747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59" w:hanging="48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</w:rPr>
              <w:t>人員進行服務情形。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94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</w:t>
            </w:r>
            <w:r w:rsidRPr="00A52BF6">
              <w:rPr>
                <w:rFonts w:ascii="微軟正黑體" w:eastAsia="微軟正黑體" w:hAnsi="微軟正黑體" w:cs="Times New Roman"/>
              </w:rPr>
              <w:t>談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機構服務對象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生活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輔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具提供情形，如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餐具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等。</w:t>
            </w:r>
          </w:p>
        </w:tc>
        <w:tc>
          <w:tcPr>
            <w:tcW w:w="1078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CB4747" w:rsidRPr="00A52BF6" w:rsidTr="00CB4747">
        <w:tc>
          <w:tcPr>
            <w:tcW w:w="249" w:type="pct"/>
            <w:vAlign w:val="center"/>
          </w:tcPr>
          <w:p w:rsidR="00CB4747" w:rsidRPr="00A52BF6" w:rsidRDefault="00CB4747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886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維持自我照顧能力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依服務對象需求安排日常活動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提供其他生活照顧服務，如提供自立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支援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、協助購物或服藥提醒等。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落實增加服務對象自我照顧能力之措施，確實執行並有紀錄。</w:t>
            </w:r>
          </w:p>
        </w:tc>
        <w:tc>
          <w:tcPr>
            <w:tcW w:w="1002" w:type="pct"/>
          </w:tcPr>
          <w:p w:rsidR="00CB4747" w:rsidRPr="00A52BF6" w:rsidRDefault="00CB4747" w:rsidP="00886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0" w:lineRule="atLeas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檢視機構鼓勵服務對象具體策略相關佐證資料。</w:t>
            </w:r>
          </w:p>
          <w:p w:rsidR="00CB4747" w:rsidRPr="00A52BF6" w:rsidRDefault="00CB4747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240" w:lineRule="exact"/>
              <w:ind w:leftChars="0" w:left="480" w:rightChars="-5" w:right="-12" w:hanging="480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檢視服務對象之照顧紀錄。</w:t>
            </w:r>
          </w:p>
          <w:p w:rsidR="00CB4747" w:rsidRPr="00A52BF6" w:rsidRDefault="00CB4747" w:rsidP="001D6F7E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現場訪談</w:t>
            </w:r>
          </w:p>
          <w:p w:rsidR="00CB4747" w:rsidRPr="00A52BF6" w:rsidRDefault="00CB4747" w:rsidP="001D6F7E">
            <w:pPr>
              <w:pStyle w:val="a3"/>
              <w:snapToGrid w:val="0"/>
              <w:spacing w:line="0" w:lineRule="atLeast"/>
              <w:ind w:rightChars="-5" w:right="-1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訪談服務對象日常活動之安排情形。</w:t>
            </w:r>
          </w:p>
        </w:tc>
        <w:tc>
          <w:tcPr>
            <w:tcW w:w="1078" w:type="pct"/>
          </w:tcPr>
          <w:p w:rsidR="00CB4747" w:rsidRPr="00A52BF6" w:rsidRDefault="00CB4747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357"/>
        </w:trPr>
        <w:tc>
          <w:tcPr>
            <w:tcW w:w="249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化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員專業知能</w:t>
            </w:r>
          </w:p>
          <w:p w:rsidR="00CB4747" w:rsidRPr="00A52BF6" w:rsidRDefault="00CB4747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40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人員每年均接受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繼續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鼓勵照顧服務員參加長期照顧給付及支付基準相關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特殊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訓練。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每位長照人員具有接受CPR或CPCR或BLS訓練有效期之完訓文件證明。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長照人員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參與提升服務對象自我照顧能力相關課程情形。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提供鼓勵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育訓練之情形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(如公假等)。</w:t>
            </w:r>
          </w:p>
        </w:tc>
        <w:tc>
          <w:tcPr>
            <w:tcW w:w="1002" w:type="pct"/>
          </w:tcPr>
          <w:p w:rsidR="00CB4747" w:rsidRPr="00A52BF6" w:rsidRDefault="00CB4747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A符合(4分)</w:t>
            </w:r>
          </w:p>
          <w:p w:rsidR="00CB4747" w:rsidRPr="00A52BF6" w:rsidRDefault="00CB4747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CB4747" w:rsidRPr="00A52BF6" w:rsidRDefault="00CB4747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檢視機構長照人員參與繼續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育之項目、內容及紀錄。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檢視機構長照人員之急救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訓練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證明文件。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如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</w:rPr>
              <w:t>新進人員，應於進用起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3個月內取得。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現場訪談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訪談業務負責人機構提供各類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育訓練之鼓勵措施。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育訓練之情形。</w:t>
            </w:r>
          </w:p>
        </w:tc>
        <w:tc>
          <w:tcPr>
            <w:tcW w:w="1078" w:type="pct"/>
          </w:tcPr>
          <w:p w:rsidR="00CB4747" w:rsidRPr="00A52BF6" w:rsidRDefault="00CB4747" w:rsidP="003E56DD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6"/>
              </w:rPr>
            </w:pPr>
          </w:p>
        </w:tc>
      </w:tr>
      <w:tr w:rsidR="00CB4747" w:rsidRPr="00A52BF6" w:rsidTr="00CB4747">
        <w:trPr>
          <w:trHeight w:val="3879"/>
        </w:trPr>
        <w:tc>
          <w:tcPr>
            <w:tcW w:w="249" w:type="pct"/>
            <w:vAlign w:val="center"/>
          </w:tcPr>
          <w:p w:rsidR="00CB4747" w:rsidRPr="00A52BF6" w:rsidRDefault="00CB4747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B4747" w:rsidRPr="00A52BF6" w:rsidRDefault="00CB4747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提供營養餐點服務</w:t>
            </w:r>
          </w:p>
          <w:p w:rsidR="00CB4747" w:rsidRPr="00A52BF6" w:rsidRDefault="00CB4747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40" w:type="pct"/>
          </w:tcPr>
          <w:p w:rsidR="00CB4747" w:rsidRPr="00A52BF6" w:rsidRDefault="00CB4747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依個別需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提供適當餐點。</w:t>
            </w:r>
          </w:p>
          <w:p w:rsidR="00CB4747" w:rsidRPr="00A52BF6" w:rsidRDefault="00CB4747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餐點具變化性。</w:t>
            </w:r>
          </w:p>
        </w:tc>
        <w:tc>
          <w:tcPr>
            <w:tcW w:w="1002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CB4747" w:rsidRPr="00A52BF6" w:rsidRDefault="00CB4747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CB4747" w:rsidRPr="00A52BF6" w:rsidRDefault="00CB4747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4747" w:rsidRPr="00A52BF6" w:rsidRDefault="00CB4747" w:rsidP="00911404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86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檢閱菜單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供餐相關佐證資料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或</w:t>
            </w:r>
            <w:r w:rsidRPr="00A52BF6">
              <w:rPr>
                <w:rFonts w:ascii="微軟正黑體" w:eastAsia="微軟正黑體" w:hAnsi="微軟正黑體" w:cs="Times New Roman"/>
              </w:rPr>
              <w:t>實地察看供餐情形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CB4747" w:rsidRPr="00A52BF6" w:rsidRDefault="00CB4747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人員及服務對象，膳食提供是否依個別需求及具變化性。</w:t>
            </w:r>
          </w:p>
        </w:tc>
        <w:tc>
          <w:tcPr>
            <w:tcW w:w="1078" w:type="pct"/>
          </w:tcPr>
          <w:p w:rsidR="00CB4747" w:rsidRPr="00A52BF6" w:rsidRDefault="00CB4747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三、安全環境設備(1</w:t>
      </w:r>
      <w:r w:rsidR="005B38AB" w:rsidRPr="00A52BF6">
        <w:rPr>
          <w:rFonts w:ascii="微軟正黑體" w:eastAsia="微軟正黑體" w:hAnsi="微軟正黑體" w:cs="Times New Roman" w:hint="eastAsia"/>
          <w:sz w:val="32"/>
        </w:rPr>
        <w:t>3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776" w:type="pct"/>
        <w:tblLook w:val="04A0" w:firstRow="1" w:lastRow="0" w:firstColumn="1" w:lastColumn="0" w:noHBand="0" w:noVBand="1"/>
      </w:tblPr>
      <w:tblGrid>
        <w:gridCol w:w="757"/>
        <w:gridCol w:w="1287"/>
        <w:gridCol w:w="3108"/>
        <w:gridCol w:w="2360"/>
        <w:gridCol w:w="2794"/>
        <w:gridCol w:w="4574"/>
      </w:tblGrid>
      <w:tr w:rsidR="00CB4747" w:rsidRPr="00A52BF6" w:rsidTr="00CB4747">
        <w:trPr>
          <w:trHeight w:val="442"/>
          <w:tblHeader/>
        </w:trPr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32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A9230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</w:tr>
      <w:tr w:rsidR="00CB4747" w:rsidRPr="00A52BF6" w:rsidTr="00CB4747">
        <w:trPr>
          <w:trHeight w:val="1378"/>
        </w:trPr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:rsidR="00CB4747" w:rsidRPr="00A52BF6" w:rsidRDefault="00CB4747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2" w:type="pct"/>
            <w:tcBorders>
              <w:top w:val="double" w:sz="4" w:space="0" w:color="auto"/>
            </w:tcBorders>
            <w:vAlign w:val="center"/>
          </w:tcPr>
          <w:p w:rsidR="00CB4747" w:rsidRPr="00A52BF6" w:rsidRDefault="00CB4747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休憩設備設置</w:t>
            </w:r>
          </w:p>
          <w:p w:rsidR="00CB4747" w:rsidRPr="00A52BF6" w:rsidRDefault="00CB4747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hint="eastAsia"/>
              </w:rPr>
              <w:t>(2.5分)</w:t>
            </w:r>
          </w:p>
        </w:tc>
        <w:tc>
          <w:tcPr>
            <w:tcW w:w="1044" w:type="pct"/>
            <w:tcBorders>
              <w:top w:val="double" w:sz="4" w:space="0" w:color="auto"/>
            </w:tcBorders>
          </w:tcPr>
          <w:p w:rsidR="00CB4747" w:rsidRPr="00A52BF6" w:rsidRDefault="00CB4747" w:rsidP="00526FB7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休憩設備符合機構設置標準及相關法規。</w:t>
            </w:r>
          </w:p>
          <w:p w:rsidR="00CB4747" w:rsidRPr="00A52BF6" w:rsidRDefault="00CB4747" w:rsidP="00A92305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提供服務對象適當休息場所及設備，並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可依服務對象需求提供調整冷暖之設備。</w:t>
            </w:r>
          </w:p>
        </w:tc>
        <w:tc>
          <w:tcPr>
            <w:tcW w:w="793" w:type="pct"/>
            <w:tcBorders>
              <w:top w:val="double" w:sz="4" w:space="0" w:color="auto"/>
            </w:tcBorders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  <w:tcBorders>
              <w:top w:val="double" w:sz="4" w:space="0" w:color="auto"/>
            </w:tcBorders>
          </w:tcPr>
          <w:p w:rsidR="00CB4747" w:rsidRPr="00A52BF6" w:rsidRDefault="00CB4747" w:rsidP="00A9230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現場察看、</w:t>
            </w:r>
            <w:r w:rsidRPr="00A52BF6">
              <w:rPr>
                <w:rFonts w:ascii="微軟正黑體" w:eastAsia="微軟正黑體" w:hAnsi="微軟正黑體" w:cs="Times New Roman"/>
              </w:rPr>
              <w:t>現場訪談訪問服務對象使用情形。</w:t>
            </w:r>
          </w:p>
        </w:tc>
        <w:tc>
          <w:tcPr>
            <w:tcW w:w="1537" w:type="pct"/>
            <w:tcBorders>
              <w:top w:val="double" w:sz="4" w:space="0" w:color="auto"/>
            </w:tcBorders>
          </w:tcPr>
          <w:p w:rsidR="00CB4747" w:rsidRPr="00A52BF6" w:rsidRDefault="00CB4747" w:rsidP="00C46AEB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  <w:p w:rsidR="00CB4747" w:rsidRPr="00A52BF6" w:rsidRDefault="00CB4747" w:rsidP="00040DF7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</w:tr>
      <w:tr w:rsidR="00CB4747" w:rsidRPr="00A52BF6" w:rsidTr="00CB4747">
        <w:trPr>
          <w:trHeight w:val="4560"/>
        </w:trPr>
        <w:tc>
          <w:tcPr>
            <w:tcW w:w="254" w:type="pct"/>
            <w:vAlign w:val="center"/>
          </w:tcPr>
          <w:p w:rsidR="00CB4747" w:rsidRPr="00A52BF6" w:rsidRDefault="00CB4747" w:rsidP="00B8550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日常活動場所使用</w:t>
            </w:r>
          </w:p>
          <w:p w:rsidR="00CB4747" w:rsidRPr="00A52BF6" w:rsidRDefault="00CB4747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  <w:lang w:bidi="zh-TW"/>
              </w:rPr>
            </w:pPr>
            <w:r w:rsidRPr="00A52BF6">
              <w:rPr>
                <w:rFonts w:ascii="微軟正黑體" w:eastAsia="微軟正黑體" w:hAnsi="微軟正黑體" w:hint="eastAsia"/>
              </w:rPr>
              <w:t>(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2.5分)</w:t>
            </w:r>
          </w:p>
        </w:tc>
        <w:tc>
          <w:tcPr>
            <w:tcW w:w="1044" w:type="pct"/>
          </w:tcPr>
          <w:p w:rsidR="00CB4747" w:rsidRPr="00A52BF6" w:rsidRDefault="00CB4747" w:rsidP="00D671BB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提供客廳、廚房等居家空間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及單元照顧的活動空間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w w:val="97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必要時得依服務對象需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設置適當且獨立的安靜空間，並提供個別化服務。</w:t>
            </w:r>
          </w:p>
          <w:p w:rsidR="00CB4747" w:rsidRPr="00A52BF6" w:rsidRDefault="00CB4747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日常活動空間之位置符合服務對象使用之需求及便利性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依服務對象需要提供便利其活動之空間及動線。</w:t>
            </w:r>
          </w:p>
          <w:p w:rsidR="00CB4747" w:rsidRPr="00A52BF6" w:rsidRDefault="00CB4747" w:rsidP="00984B8C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提供服務對象交誼所需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設施設備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adjustRightInd w:val="0"/>
              <w:snapToGrid w:val="0"/>
              <w:ind w:firstLineChars="34" w:firstLine="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訪問服務對象使用情形。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現場察看機構是否有足</w:t>
            </w:r>
            <w:r w:rsidRPr="00A52BF6">
              <w:rPr>
                <w:rFonts w:ascii="微軟正黑體" w:eastAsia="微軟正黑體" w:hAnsi="微軟正黑體" w:cs="細明體" w:hint="eastAsia"/>
              </w:rPr>
              <w:t>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之設施設備供服務對象交誼所需。</w:t>
            </w:r>
          </w:p>
          <w:p w:rsidR="00CB4747" w:rsidRPr="00A52BF6" w:rsidRDefault="00CB4747" w:rsidP="003032D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37" w:type="pct"/>
          </w:tcPr>
          <w:p w:rsidR="00CB4747" w:rsidRPr="00A52BF6" w:rsidRDefault="00CB4747" w:rsidP="00D671BB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「基準說明2」可參照「高齡友善健康照護機構認證」。</w:t>
            </w:r>
          </w:p>
          <w:p w:rsidR="00CB4747" w:rsidRPr="00A52BF6" w:rsidRDefault="00CB4747" w:rsidP="00984B8C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2.評核方式訂有訪談服務對象了解執行情形者，不適用於失智症者。</w:t>
            </w:r>
          </w:p>
        </w:tc>
      </w:tr>
      <w:tr w:rsidR="00CB4747" w:rsidRPr="00A52BF6" w:rsidTr="00CB4747">
        <w:trPr>
          <w:trHeight w:val="698"/>
        </w:trPr>
        <w:tc>
          <w:tcPr>
            <w:tcW w:w="254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B85508">
            <w:pPr>
              <w:pStyle w:val="TableParagraph"/>
              <w:adjustRightInd w:val="0"/>
              <w:snapToGrid w:val="0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用餐環境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、</w:t>
            </w:r>
            <w:r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潔衛生</w:t>
            </w:r>
          </w:p>
          <w:p w:rsidR="00CB4747" w:rsidRPr="00A52BF6" w:rsidRDefault="00CB4747" w:rsidP="00B85508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廚房應配置食物之貯藏、冷藏(凍)、烹煮(或加熱)與配膳及餐具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潔之設備。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用餐環境維持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潔，且有定期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掃及消毒之紀錄。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用餐的設施設備、動線，可滿足服務對象之需求。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1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</w:t>
            </w:r>
            <w:r w:rsidRPr="00A52BF6">
              <w:rPr>
                <w:rFonts w:ascii="微軟正黑體" w:eastAsia="微軟正黑體" w:hAnsi="微軟正黑體" w:cs="Times New Roman" w:hint="eastAsia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</w:rPr>
              <w:t>用餐環境定期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掃及消毒紀錄。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設施設備可滿足服務對象之需求係</w:t>
            </w:r>
            <w:r w:rsidRPr="00A52BF6">
              <w:rPr>
                <w:rFonts w:ascii="微軟正黑體" w:eastAsia="微軟正黑體" w:hAnsi="微軟正黑體" w:cs="細明體" w:hint="eastAsia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</w:rPr>
              <w:t>調用餐環境之傢俱、通行空間應能符合使用輔具者之需求。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970"/>
        </w:trPr>
        <w:tc>
          <w:tcPr>
            <w:tcW w:w="254" w:type="pct"/>
            <w:vAlign w:val="center"/>
          </w:tcPr>
          <w:p w:rsidR="00CB4747" w:rsidRPr="00A52BF6" w:rsidRDefault="00CB4747" w:rsidP="00D671BB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t>C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4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緊急呼叫系統運作</w:t>
            </w:r>
          </w:p>
          <w:p w:rsidR="00CB4747" w:rsidRPr="00A52BF6" w:rsidRDefault="00CB4747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浴室、廁所之緊急呼叫設備功能正常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；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有人按鈴，服務人員能立即反應處理。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緊急呼叫設備，設置位置符合服務對象需求。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widowControl/>
              <w:spacing w:line="280" w:lineRule="exact"/>
              <w:ind w:left="55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52"/>
              </w:numPr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現場察看機構內浴室及廁所之緊急呼叫設備設置情形。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現場測試機構內浴室及廁所之緊急呼叫設備之功能。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</w:tc>
      </w:tr>
      <w:tr w:rsidR="00CB4747" w:rsidRPr="00A52BF6" w:rsidTr="00CB4747">
        <w:tc>
          <w:tcPr>
            <w:tcW w:w="254" w:type="pct"/>
            <w:vAlign w:val="center"/>
          </w:tcPr>
          <w:p w:rsidR="00CB4747" w:rsidRPr="00A52BF6" w:rsidRDefault="00CB4747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餐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衛生</w:t>
            </w:r>
          </w:p>
          <w:p w:rsidR="00CB4747" w:rsidRPr="00A52BF6" w:rsidRDefault="00CB4747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511F32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食物檢體留存(整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或每樣食物</w:t>
            </w:r>
            <w:r>
              <w:rPr>
                <w:rFonts w:ascii="微軟正黑體" w:eastAsia="微軟正黑體" w:hAnsi="微軟正黑體" w:cs="Times New Roman"/>
                <w:szCs w:val="24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00公克)分開盛裝，標示日期及餐次，冷藏存放48小時。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widowControl/>
              <w:spacing w:line="280" w:lineRule="exact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文件檢閱、現場察看</w:t>
            </w:r>
          </w:p>
          <w:p w:rsidR="00CB4747" w:rsidRPr="00A52BF6" w:rsidRDefault="00CB4747" w:rsidP="00B8550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檢視食物檢體留存情形。</w:t>
            </w:r>
          </w:p>
        </w:tc>
        <w:tc>
          <w:tcPr>
            <w:tcW w:w="1537" w:type="pct"/>
          </w:tcPr>
          <w:p w:rsidR="00CB4747" w:rsidRPr="00A52BF6" w:rsidRDefault="00CB4747" w:rsidP="00984B8C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涉及設置標準，各縣市政府可斟酌實際情況納入此項共識基準。</w:t>
            </w:r>
          </w:p>
          <w:p w:rsidR="00CB4747" w:rsidRPr="00A52BF6" w:rsidRDefault="00CB4747" w:rsidP="00511F32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2.食物檢體亦可以每樣菜色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拚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組達</w:t>
            </w:r>
            <w:r>
              <w:rPr>
                <w:rFonts w:ascii="微軟正黑體" w:eastAsia="微軟正黑體" w:hAnsi="微軟正黑體" w:cs="Times New Roman"/>
                <w:szCs w:val="24"/>
              </w:rPr>
              <w:t>2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00公克之形式留存。</w:t>
            </w:r>
          </w:p>
        </w:tc>
      </w:tr>
      <w:tr w:rsidR="00CB4747" w:rsidRPr="00A52BF6" w:rsidTr="00CB4747">
        <w:trPr>
          <w:trHeight w:val="2012"/>
        </w:trPr>
        <w:tc>
          <w:tcPr>
            <w:tcW w:w="254" w:type="pct"/>
            <w:vAlign w:val="center"/>
          </w:tcPr>
          <w:p w:rsidR="00CB4747" w:rsidRPr="00A52BF6" w:rsidRDefault="00CB4747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B85508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消防安全管理</w:t>
            </w:r>
          </w:p>
          <w:p w:rsidR="00CB4747" w:rsidRPr="00A52BF6" w:rsidRDefault="00CB4747" w:rsidP="00B85508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B85508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最近1次消防主管機關檢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合格並備有文件。</w:t>
            </w:r>
          </w:p>
          <w:p w:rsidR="00CB4747" w:rsidRPr="00A52BF6" w:rsidRDefault="00CB4747" w:rsidP="0044274F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每年檢修申報至少1次。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建立防火管理制度。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spacing w:line="280" w:lineRule="exact"/>
              <w:ind w:firstLineChars="46" w:firstLine="110"/>
              <w:jc w:val="both"/>
              <w:rPr>
                <w:rFonts w:ascii="微軟正黑體" w:eastAsia="微軟正黑體" w:hAnsi="微軟正黑體" w:cs="Times New Roman"/>
                <w:strike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397" w:hanging="39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消防安全設備設置情形、消防安全設備檢修申報情形、防火管理制度執行情形等，應由縣市政府消防機關人員先行檢核。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1.「基準說明1、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屬消防法第6條第1項(消防安全設備設置及維護義務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)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第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9條第1項(消防安全設備定期檢修申報)、第11條第1項(地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毯等物品應使用防焰物品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)、第13條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(應實施防火管理)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之範疇；另如有使用液化石油氣或燃氣熱水器(非電熱水器)部分，亦需符合消防法第15條等規範。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各縣市政府可斟酌實際情況納入此項共識基準。</w:t>
            </w:r>
          </w:p>
          <w:p w:rsidR="00CB4747" w:rsidRPr="00A52BF6" w:rsidRDefault="00CB4747" w:rsidP="00C00EEF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「基準說明2」</w:t>
            </w:r>
            <w:r w:rsidRPr="00A52BF6">
              <w:rPr>
                <w:rFonts w:ascii="微軟正黑體" w:eastAsia="微軟正黑體" w:hAnsi="微軟正黑體" w:cs="細明體" w:hint="eastAsia"/>
                <w:bCs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bCs/>
              </w:rPr>
              <w:t>消防法施行細則第</w:t>
            </w:r>
            <w:r w:rsidRPr="00A52BF6">
              <w:rPr>
                <w:rFonts w:ascii="微軟正黑體" w:eastAsia="微軟正黑體" w:hAnsi="微軟正黑體" w:cs="Times New Roman" w:hint="eastAsia"/>
                <w:bCs/>
              </w:rPr>
              <w:t>6條管理權人法定應辦事項，檢修頻率屬甲類場所，每半年實施1次，甲類以外場所，每年實施1次。</w:t>
            </w:r>
          </w:p>
        </w:tc>
      </w:tr>
      <w:tr w:rsidR="00CB4747" w:rsidRPr="00A52BF6" w:rsidTr="00CB4747">
        <w:trPr>
          <w:trHeight w:val="1468"/>
        </w:trPr>
        <w:tc>
          <w:tcPr>
            <w:tcW w:w="254" w:type="pct"/>
            <w:vAlign w:val="center"/>
          </w:tcPr>
          <w:p w:rsidR="00CB4747" w:rsidRPr="00A52BF6" w:rsidRDefault="00CB4747" w:rsidP="00D671BB">
            <w:pPr>
              <w:pStyle w:val="1"/>
              <w:snapToGrid w:val="0"/>
              <w:ind w:left="-1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2" w:type="pct"/>
          </w:tcPr>
          <w:p w:rsidR="00CB4747" w:rsidRPr="00A52BF6" w:rsidRDefault="00CB4747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 w:cs="Dotum"/>
              </w:rPr>
            </w:pPr>
            <w:r w:rsidRPr="00A52BF6">
              <w:rPr>
                <w:rFonts w:ascii="微軟正黑體" w:eastAsia="微軟正黑體" w:hAnsi="微軟正黑體"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簽證申報</w:t>
            </w:r>
          </w:p>
          <w:p w:rsidR="00CB4747" w:rsidRPr="00A52BF6" w:rsidRDefault="00CB4747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25" w:hanging="294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簽證申報。</w:t>
            </w:r>
          </w:p>
          <w:p w:rsidR="00CB4747" w:rsidRPr="00A52BF6" w:rsidRDefault="00CB4747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16" w:hanging="316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現場置有最近一次檢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報告書及地方政府核發之准予備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文件。</w:t>
            </w:r>
          </w:p>
        </w:tc>
        <w:tc>
          <w:tcPr>
            <w:tcW w:w="793" w:type="pct"/>
          </w:tcPr>
          <w:p w:rsidR="00CB4747" w:rsidRPr="00A52BF6" w:rsidRDefault="00CB4747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B85508">
            <w:pPr>
              <w:spacing w:line="260" w:lineRule="exact"/>
              <w:ind w:firstLineChars="50" w:firstLine="1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CB4747" w:rsidRPr="00A52BF6" w:rsidRDefault="00CB4747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係依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  <w:bCs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bCs/>
              </w:rPr>
              <w:t>申報期間及施行日期</w:t>
            </w:r>
            <w:r w:rsidRPr="00A52BF6">
              <w:rPr>
                <w:rFonts w:ascii="微軟正黑體" w:eastAsia="微軟正黑體" w:hAnsi="微軟正黑體" w:cs="Times New Roman"/>
              </w:rPr>
              <w:t>表之規定辦理。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應由縣市政府建築機關人員先行檢核。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此共識基準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公共安全例行檢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作業，各縣市政府可斟酌實際情況納入此項共識基準。</w:t>
            </w:r>
          </w:p>
        </w:tc>
      </w:tr>
      <w:tr w:rsidR="00CB4747" w:rsidRPr="00A52BF6" w:rsidTr="00CB4747">
        <w:trPr>
          <w:trHeight w:val="3279"/>
        </w:trPr>
        <w:tc>
          <w:tcPr>
            <w:tcW w:w="254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疏散避難逃生系統設置</w:t>
            </w:r>
          </w:p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逃生路徑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雙向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(其中具備一座安全梯或兩個以上避難途徑)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樓梯間、走廊、緊急進口、防火門等應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依消防建管法規處理，並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保持暢通無阻礙物。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應依相關法規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設置符合建築物無障礙設施設計規範之逃生路徑。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spacing w:line="260" w:lineRule="exact"/>
              <w:ind w:firstLineChars="40" w:firstLine="96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spacing w:beforeLines="50" w:before="180" w:line="26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0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應由縣市政府建築機關人員先行檢核。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602"/>
        </w:trPr>
        <w:tc>
          <w:tcPr>
            <w:tcW w:w="254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9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訂定符合長照機構特性及需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之緊急災害應變計畫及作業程序，並落實演練</w:t>
            </w:r>
          </w:p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對於緊急災害，機構風險評估後應訂有符合機構災害特性（如火災、風災、水災、地震等）之緊急災害應變計畫與作業程序。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完備緊急聯絡網及災害應變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啟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動機制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機構避難平面圖示應明顯適當，明確訂定各樓層服務對象疏散運送之順序與策略。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應每年實施緊急災害應變演練2次，並有演練之過程、檢討改善方案、紀錄(含照片)。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0" w:left="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現場察閱機構相關緊急應變辦法及流程與每半年演練之紀錄(照片)</w:t>
            </w:r>
            <w:r w:rsidRPr="00A52BF6">
              <w:rPr>
                <w:rFonts w:ascii="微軟正黑體" w:eastAsia="微軟正黑體" w:hAnsi="微軟正黑體" w:cs="Times New Roman" w:hint="eastAsia"/>
              </w:rPr>
              <w:t xml:space="preserve"> ，或</w:t>
            </w:r>
            <w:r w:rsidRPr="00A52BF6">
              <w:rPr>
                <w:rFonts w:ascii="微軟正黑體" w:eastAsia="微軟正黑體" w:hAnsi="微軟正黑體" w:cs="Times New Roman"/>
              </w:rPr>
              <w:t>檢閱機構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辦理</w:t>
            </w:r>
            <w:r w:rsidRPr="00A52BF6">
              <w:rPr>
                <w:rFonts w:ascii="微軟正黑體" w:eastAsia="微軟正黑體" w:hAnsi="微軟正黑體" w:cs="Times New Roman"/>
              </w:rPr>
              <w:t>自衛消防編組應變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能力</w:t>
            </w:r>
            <w:r w:rsidRPr="00A52BF6">
              <w:rPr>
                <w:rFonts w:ascii="微軟正黑體" w:eastAsia="微軟正黑體" w:hAnsi="微軟正黑體" w:cs="Times New Roman"/>
              </w:rPr>
              <w:t>驗證之紀錄（照片）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spacing w:beforeLines="50" w:before="180"/>
              <w:ind w:leftChars="0" w:left="244" w:hanging="24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應由縣市政府消防機關人員先行檢核。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「基準說明4」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核項目，各縣市政府可斟酌實際情況納入此項共識基準。</w:t>
            </w:r>
          </w:p>
          <w:p w:rsidR="00CB4747" w:rsidRPr="00A52BF6" w:rsidRDefault="00CB4747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2.本項所稱工作人員，如長照人員、行政人員等。</w:t>
            </w:r>
          </w:p>
          <w:p w:rsidR="00CB4747" w:rsidRPr="00A52BF6" w:rsidRDefault="00CB4747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3.有關「自衛消防編組應變能力驗證」應依內政部107年10月26日內授消字第1070822953號令辦理。</w:t>
            </w:r>
          </w:p>
        </w:tc>
      </w:tr>
      <w:tr w:rsidR="00CB4747" w:rsidRPr="00A52BF6" w:rsidTr="00CB4747">
        <w:tc>
          <w:tcPr>
            <w:tcW w:w="254" w:type="pct"/>
            <w:shd w:val="clear" w:color="auto" w:fill="auto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潔及病媒防治措施</w:t>
            </w:r>
          </w:p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  <w:shd w:val="clear" w:color="auto" w:fill="auto"/>
          </w:tcPr>
          <w:p w:rsidR="00CB4747" w:rsidRPr="00A52BF6" w:rsidRDefault="00CB4747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機構內外環境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潔，且無異味。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每3個月機構內外環境消毒1次並有紀錄。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有具體杜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絕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蚊蟲害之防治措施及設施，如紗窗、紗門等。委外病媒防治業執行病媒、害蟲防治或殺菌消毒，並有佐證文件。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pStyle w:val="21"/>
              <w:spacing w:line="280" w:lineRule="exact"/>
              <w:ind w:left="111" w:firstLine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文件檢閱</w:t>
            </w:r>
          </w:p>
          <w:p w:rsidR="00CB4747" w:rsidRPr="00A52BF6" w:rsidRDefault="00CB4747" w:rsidP="00EE1D66">
            <w:pPr>
              <w:adjustRightInd w:val="0"/>
              <w:snapToGrid w:val="0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ab/>
              <w:t>檢閱清掃、消毒、害蟲防治、檢討改進等相關紀錄。若工作外包，請提供合約。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實地察看內外環境及設施。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環境消毒作業可自行進行，亦可委外進行，惟均需有消毒紀錄資料可查證。</w:t>
            </w:r>
          </w:p>
        </w:tc>
        <w:tc>
          <w:tcPr>
            <w:tcW w:w="1537" w:type="pct"/>
          </w:tcPr>
          <w:p w:rsidR="00CB4747" w:rsidRPr="00A52BF6" w:rsidRDefault="00CB4747" w:rsidP="00EE1D66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」若未委外者則不適用。</w:t>
            </w:r>
          </w:p>
        </w:tc>
      </w:tr>
      <w:tr w:rsidR="00CB4747" w:rsidRPr="00A52BF6" w:rsidTr="00CB4747">
        <w:tc>
          <w:tcPr>
            <w:tcW w:w="254" w:type="pct"/>
            <w:shd w:val="clear" w:color="auto" w:fill="auto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1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EE1D66">
            <w:pPr>
              <w:pStyle w:val="1"/>
              <w:snapToGrid w:val="0"/>
              <w:ind w:left="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器材維護與管理</w:t>
            </w:r>
          </w:p>
          <w:p w:rsidR="00CB4747" w:rsidRPr="00A52BF6" w:rsidRDefault="00CB4747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設有專人管理與維護器材。</w:t>
            </w:r>
          </w:p>
          <w:p w:rsidR="00CB4747" w:rsidRPr="00A52BF6" w:rsidRDefault="00CB4747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應有各項設備定期維護及管理紀錄。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adjustRightInd w:val="0"/>
              <w:snapToGrid w:val="0"/>
              <w:ind w:leftChars="40" w:left="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檢閱定期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kern w:val="0"/>
              </w:rPr>
              <w:t>核各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設備維護及管理之紀錄。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c>
          <w:tcPr>
            <w:tcW w:w="254" w:type="pct"/>
            <w:vAlign w:val="center"/>
          </w:tcPr>
          <w:p w:rsidR="00CB4747" w:rsidRPr="00A52BF6" w:rsidRDefault="00CB4747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t>C1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2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具有急</w:t>
            </w:r>
          </w:p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救物品</w:t>
            </w:r>
          </w:p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  <w:vAlign w:val="center"/>
          </w:tcPr>
          <w:p w:rsidR="00CB4747" w:rsidRPr="00A52BF6" w:rsidRDefault="00CB4747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rightChars="-18" w:right="-43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簡易急救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箱。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每位長照人員會操作。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pStyle w:val="21"/>
              <w:spacing w:line="280" w:lineRule="exact"/>
              <w:ind w:leftChars="41" w:left="120" w:hangingChars="9" w:hanging="22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CB4747" w:rsidRPr="00A52BF6" w:rsidRDefault="00CB4747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檢視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簡易急救</w:t>
            </w:r>
            <w:r w:rsidRPr="00A52BF6">
              <w:rPr>
                <w:rFonts w:ascii="微軟正黑體" w:eastAsia="微軟正黑體" w:hAnsi="微軟正黑體"/>
                <w:szCs w:val="22"/>
              </w:rPr>
              <w:t>箱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內含物品</w:t>
            </w:r>
            <w:r w:rsidRPr="00A52BF6">
              <w:rPr>
                <w:rFonts w:ascii="微軟正黑體" w:eastAsia="微軟正黑體" w:hAnsi="微軟正黑體"/>
                <w:szCs w:val="22"/>
              </w:rPr>
              <w:t>是否均在使用效期內。</w:t>
            </w:r>
          </w:p>
          <w:p w:rsidR="00CB4747" w:rsidRPr="00A52BF6" w:rsidRDefault="00CB4747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現場訪談及瞭解長照人員操作情形。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5528"/>
        </w:trPr>
        <w:tc>
          <w:tcPr>
            <w:tcW w:w="254" w:type="pct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</w:p>
        </w:tc>
        <w:tc>
          <w:tcPr>
            <w:tcW w:w="432" w:type="pct"/>
            <w:vAlign w:val="center"/>
          </w:tcPr>
          <w:p w:rsidR="00CB4747" w:rsidRPr="00A52BF6" w:rsidRDefault="00CB4747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用供水設備安全及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</w:t>
            </w:r>
          </w:p>
          <w:p w:rsidR="00CB4747" w:rsidRPr="00A52BF6" w:rsidRDefault="00CB4747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44" w:type="pct"/>
          </w:tcPr>
          <w:p w:rsidR="00CB4747" w:rsidRPr="00A52BF6" w:rsidRDefault="00CB4747" w:rsidP="00EE1D6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設有水塔者，應每半年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洗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1次並有紀錄。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自來水經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用水設備處理後水質，每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3個月檢測水質之大腸桿菌群；非用自來水者，其水源應加測硝酸鹽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氮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使用包裝水者，須符有效期限。使用盛裝水者，須檢附水質檢驗合格證明。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水機每月定期檢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保養並有紀錄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CB4747" w:rsidRPr="00A52BF6" w:rsidRDefault="00CB4747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使用濾芯者，應依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產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品說明書所備註日期更換濾芯，若無規定每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3個月更換1次濾芯。</w:t>
            </w:r>
          </w:p>
        </w:tc>
        <w:tc>
          <w:tcPr>
            <w:tcW w:w="793" w:type="pct"/>
          </w:tcPr>
          <w:p w:rsidR="00CB4747" w:rsidRPr="00A52BF6" w:rsidRDefault="00CB4747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CB4747" w:rsidRPr="00A52BF6" w:rsidRDefault="00CB4747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B4747" w:rsidRPr="00A52BF6" w:rsidRDefault="00CB4747" w:rsidP="00EE1D66">
            <w:pPr>
              <w:widowControl/>
              <w:spacing w:line="300" w:lineRule="exact"/>
              <w:ind w:firstLineChars="34" w:firstLine="82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39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54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檢閱水塔、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水機、開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潔保養、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用水檢驗、改善與補驗等紀錄。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6"/>
              </w:numPr>
              <w:spacing w:beforeLines="50" w:before="180" w:line="30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9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有使用包裝水者察看標示是否過期（包裝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用水以</w:t>
            </w:r>
            <w:r w:rsidRPr="00A52BF6">
              <w:rPr>
                <w:rFonts w:ascii="微軟正黑體" w:eastAsia="微軟正黑體" w:hAnsi="微軟正黑體" w:cs="細明體" w:hint="eastAsia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</w:rPr>
              <w:t>外標示使用期限</w:t>
            </w:r>
            <w:r w:rsidRPr="00A52BF6">
              <w:rPr>
                <w:rFonts w:ascii="微軟正黑體" w:eastAsia="微軟正黑體" w:hAnsi="微軟正黑體" w:cs="細明體" w:hint="eastAsia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</w:rPr>
              <w:t>準。）及儲存狀況。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使用熱水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者，應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潔紀錄。</w:t>
            </w:r>
          </w:p>
        </w:tc>
        <w:tc>
          <w:tcPr>
            <w:tcW w:w="1537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671BB">
      <w:pPr>
        <w:spacing w:beforeLines="100" w:before="360" w:afterLines="100" w:after="360"/>
        <w:rPr>
          <w:rFonts w:ascii="微軟正黑體" w:eastAsia="微軟正黑體" w:hAnsi="微軟正黑體" w:cs="Times New Roman"/>
          <w:sz w:val="32"/>
          <w:szCs w:val="28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br w:type="page"/>
      </w:r>
      <w:r w:rsidRPr="00A52BF6">
        <w:rPr>
          <w:rFonts w:ascii="微軟正黑體" w:eastAsia="微軟正黑體" w:hAnsi="微軟正黑體" w:cs="Times New Roman"/>
          <w:sz w:val="32"/>
          <w:szCs w:val="28"/>
        </w:rPr>
        <w:t>四、個案權益保障(5項)</w:t>
      </w:r>
    </w:p>
    <w:tbl>
      <w:tblPr>
        <w:tblStyle w:val="a5"/>
        <w:tblW w:w="4776" w:type="pct"/>
        <w:tblLook w:val="04A0" w:firstRow="1" w:lastRow="0" w:firstColumn="1" w:lastColumn="0" w:noHBand="0" w:noVBand="1"/>
      </w:tblPr>
      <w:tblGrid>
        <w:gridCol w:w="745"/>
        <w:gridCol w:w="1313"/>
        <w:gridCol w:w="2922"/>
        <w:gridCol w:w="2922"/>
        <w:gridCol w:w="3794"/>
        <w:gridCol w:w="3184"/>
      </w:tblGrid>
      <w:tr w:rsidR="00CB4747" w:rsidRPr="00A52BF6" w:rsidTr="00CB4747">
        <w:trPr>
          <w:trHeight w:val="397"/>
          <w:tblHeader/>
        </w:trPr>
        <w:tc>
          <w:tcPr>
            <w:tcW w:w="250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41" w:type="pct"/>
            <w:tcBorders>
              <w:bottom w:val="double" w:sz="4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4747" w:rsidRPr="00A52BF6" w:rsidRDefault="00CB4747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</w:tr>
      <w:tr w:rsidR="00CB4747" w:rsidRPr="00A52BF6" w:rsidTr="00CB4747">
        <w:tc>
          <w:tcPr>
            <w:tcW w:w="250" w:type="pct"/>
            <w:tcBorders>
              <w:top w:val="double" w:sz="4" w:space="0" w:color="auto"/>
            </w:tcBorders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D1</w:t>
            </w:r>
          </w:p>
        </w:tc>
        <w:tc>
          <w:tcPr>
            <w:tcW w:w="441" w:type="pct"/>
            <w:tcBorders>
              <w:top w:val="double" w:sz="4" w:space="0" w:color="auto"/>
            </w:tcBorders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長照機構辦理安全保險事項</w:t>
            </w:r>
          </w:p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:rsidR="00CB4747" w:rsidRPr="00A52BF6" w:rsidRDefault="00CB4747" w:rsidP="00731FF5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投保公共意外責任險。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定期更換投保契約且未中斷。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:rsidR="00CB4747" w:rsidRPr="00A52BF6" w:rsidRDefault="00CB4747" w:rsidP="00D671BB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CB4747" w:rsidRPr="00A52BF6" w:rsidRDefault="00CB4747" w:rsidP="00D671BB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4747" w:rsidRPr="00A52BF6" w:rsidRDefault="00CB4747" w:rsidP="00D671BB">
            <w:pPr>
              <w:widowControl/>
              <w:snapToGrid w:val="0"/>
              <w:spacing w:line="240" w:lineRule="exact"/>
              <w:ind w:firstLineChars="41" w:firstLine="98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275" w:type="pct"/>
            <w:tcBorders>
              <w:top w:val="double" w:sz="4" w:space="0" w:color="auto"/>
            </w:tcBorders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文件檢閱現場訪談</w:t>
            </w:r>
          </w:p>
          <w:p w:rsidR="00CB4747" w:rsidRPr="00A52BF6" w:rsidRDefault="00CB4747" w:rsidP="00731FF5">
            <w:pPr>
              <w:pStyle w:val="a3"/>
              <w:widowControl/>
              <w:snapToGrid w:val="0"/>
              <w:spacing w:line="240" w:lineRule="exact"/>
              <w:ind w:leftChars="0" w:left="197" w:firstLineChars="118" w:firstLine="283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檢視機構投保佐證文件。</w:t>
            </w:r>
          </w:p>
          <w:p w:rsidR="00CB4747" w:rsidRPr="00A52BF6" w:rsidRDefault="00CB4747" w:rsidP="009D58A9">
            <w:pPr>
              <w:pStyle w:val="a3"/>
              <w:widowControl/>
              <w:numPr>
                <w:ilvl w:val="0"/>
                <w:numId w:val="86"/>
              </w:numPr>
              <w:snapToGrid w:val="0"/>
              <w:spacing w:beforeLines="50" w:before="180" w:line="24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現場訪談</w:t>
            </w:r>
          </w:p>
          <w:p w:rsidR="00CB4747" w:rsidRPr="00A52BF6" w:rsidRDefault="00CB4747" w:rsidP="00731FF5">
            <w:pPr>
              <w:pStyle w:val="a3"/>
              <w:widowControl/>
              <w:snapToGrid w:val="0"/>
              <w:spacing w:line="240" w:lineRule="exact"/>
              <w:ind w:leftChars="0" w:left="467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訪談機構業務負責人有關機構投保情形。</w:t>
            </w:r>
          </w:p>
        </w:tc>
        <w:tc>
          <w:tcPr>
            <w:tcW w:w="1071" w:type="pct"/>
            <w:tcBorders>
              <w:top w:val="double" w:sz="4" w:space="0" w:color="auto"/>
            </w:tcBorders>
          </w:tcPr>
          <w:p w:rsidR="00CB4747" w:rsidRPr="00A52BF6" w:rsidRDefault="00CB4747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20"/>
        </w:trPr>
        <w:tc>
          <w:tcPr>
            <w:tcW w:w="250" w:type="pct"/>
            <w:shd w:val="clear" w:color="auto" w:fill="auto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CB4747" w:rsidRPr="00A52BF6" w:rsidRDefault="00CB4747" w:rsidP="00D671BB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與服務對象或家屬訂定服務契約</w:t>
            </w:r>
          </w:p>
          <w:p w:rsidR="00CB4747" w:rsidRPr="00A52BF6" w:rsidRDefault="00CB4747" w:rsidP="00731FF5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(3分)</w:t>
            </w:r>
          </w:p>
        </w:tc>
        <w:tc>
          <w:tcPr>
            <w:tcW w:w="982" w:type="pct"/>
            <w:shd w:val="clear" w:color="auto" w:fill="auto"/>
          </w:tcPr>
          <w:p w:rsidR="00CB4747" w:rsidRPr="00A52BF6" w:rsidRDefault="00CB4747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與委託人(本人或家屬、監護人、代理人)簽訂契約書。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契約書之內容包含：(1)雙方權利與義務；(2)申訴管道；(3)收費標準；(4)收費方式；(5)服務項目；(6)使用者隱私權之保密。</w:t>
            </w:r>
          </w:p>
        </w:tc>
        <w:tc>
          <w:tcPr>
            <w:tcW w:w="982" w:type="pct"/>
          </w:tcPr>
          <w:p w:rsidR="00CB4747" w:rsidRPr="00A52BF6" w:rsidRDefault="00CB4747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A符合(3分)</w:t>
            </w:r>
          </w:p>
          <w:p w:rsidR="00CB4747" w:rsidRPr="00A52BF6" w:rsidRDefault="00CB4747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275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before="16" w:line="240" w:lineRule="exact"/>
              <w:ind w:left="227" w:right="168" w:firstLineChars="105" w:firstLine="25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約相關資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料。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89"/>
              </w:num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leftChars="0" w:left="357" w:right="-28" w:hanging="357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53" w:left="367" w:right="-27" w:firstLine="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機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構業務負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人或委託人及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象有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關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約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內容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1071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</w:tr>
      <w:tr w:rsidR="00CB4747" w:rsidRPr="00A52BF6" w:rsidTr="00CB4747">
        <w:trPr>
          <w:trHeight w:val="20"/>
        </w:trPr>
        <w:tc>
          <w:tcPr>
            <w:tcW w:w="250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D3</w:t>
            </w:r>
          </w:p>
        </w:tc>
        <w:tc>
          <w:tcPr>
            <w:tcW w:w="441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收費標準與開立收據</w:t>
            </w:r>
          </w:p>
          <w:p w:rsidR="00CB4747" w:rsidRPr="00A52BF6" w:rsidRDefault="00CB4747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982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標準依規定報主管機關核定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，並依核定標準收費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且告知服務對象/家屬。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所開立的收據，內容至少須包含服務對象姓名、月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、金額、服務單位用印、經手人簽章等項目。</w:t>
            </w:r>
          </w:p>
        </w:tc>
        <w:tc>
          <w:tcPr>
            <w:tcW w:w="982" w:type="pct"/>
          </w:tcPr>
          <w:p w:rsidR="00CB4747" w:rsidRPr="00A52BF6" w:rsidRDefault="00CB4747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A符合(3分)</w:t>
            </w:r>
          </w:p>
          <w:p w:rsidR="00CB4747" w:rsidRPr="00A52BF6" w:rsidRDefault="00CB4747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275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CB4747" w:rsidRPr="00A52BF6" w:rsidRDefault="00CB4747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抽閱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機構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開立之收據。</w:t>
            </w:r>
          </w:p>
          <w:p w:rsidR="00CB4747" w:rsidRPr="00A52BF6" w:rsidRDefault="00CB4747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檢視收費標準項目及報主管機關之相關佐證資料。</w:t>
            </w:r>
          </w:p>
        </w:tc>
        <w:tc>
          <w:tcPr>
            <w:tcW w:w="1071" w:type="pct"/>
          </w:tcPr>
          <w:p w:rsidR="00CB4747" w:rsidRPr="00A52BF6" w:rsidRDefault="00CB4747" w:rsidP="00C46AEB">
            <w:pPr>
              <w:pStyle w:val="a3"/>
              <w:adjustRightInd w:val="0"/>
              <w:snapToGrid w:val="0"/>
              <w:ind w:leftChars="0" w:left="27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B4747" w:rsidRPr="00A52BF6" w:rsidTr="00CB4747">
        <w:trPr>
          <w:trHeight w:val="20"/>
        </w:trPr>
        <w:tc>
          <w:tcPr>
            <w:tcW w:w="250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D4</w:t>
            </w:r>
          </w:p>
        </w:tc>
        <w:tc>
          <w:tcPr>
            <w:tcW w:w="441" w:type="pct"/>
            <w:vAlign w:val="center"/>
          </w:tcPr>
          <w:p w:rsidR="00CB4747" w:rsidRPr="00A52BF6" w:rsidRDefault="00CB4747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意見反應/申訴機制的訂定與處理</w:t>
            </w:r>
          </w:p>
          <w:p w:rsidR="00CB4747" w:rsidRPr="00A52BF6" w:rsidRDefault="00CB4747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982" w:type="pct"/>
          </w:tcPr>
          <w:p w:rsidR="00CB4747" w:rsidRPr="00A52BF6" w:rsidRDefault="00CB4747" w:rsidP="00731FF5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0" w:lineRule="atLeas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訂有服務對象、家屬意見反映及申訴處理辦法、流程，並張貼於機構明顯處。</w:t>
            </w:r>
          </w:p>
          <w:p w:rsidR="00CB4747" w:rsidRPr="00A52BF6" w:rsidRDefault="00CB4747" w:rsidP="0044274F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設置多元的意見反映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/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申訴管道，並確實告知服務對象或家屬申訴管道及處理流程。</w:t>
            </w:r>
          </w:p>
        </w:tc>
        <w:tc>
          <w:tcPr>
            <w:tcW w:w="982" w:type="pct"/>
          </w:tcPr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A符合(3分)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B部分符合(1.5分)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C不符合(0分)</w:t>
            </w:r>
          </w:p>
        </w:tc>
        <w:tc>
          <w:tcPr>
            <w:tcW w:w="1275" w:type="pct"/>
          </w:tcPr>
          <w:p w:rsidR="00CB4747" w:rsidRPr="00A52BF6" w:rsidRDefault="00CB4747" w:rsidP="003032D8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文件檢閱、現場訪談、現場察看</w:t>
            </w:r>
          </w:p>
          <w:p w:rsidR="00CB4747" w:rsidRPr="00A52BF6" w:rsidRDefault="00CB4747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8" w:hangingChars="100" w:hanging="240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法及流程。</w:t>
            </w:r>
          </w:p>
          <w:p w:rsidR="00CB4747" w:rsidRPr="00A52BF6" w:rsidRDefault="00CB4747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實地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觀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察多元的意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見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反映管道設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置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情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形。</w:t>
            </w:r>
          </w:p>
          <w:p w:rsidR="00CB4747" w:rsidRPr="00A52BF6" w:rsidRDefault="00CB4747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象/家屬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對於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件處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理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是否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</w:rPr>
              <w:t>清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楚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1071" w:type="pct"/>
          </w:tcPr>
          <w:p w:rsidR="00CB4747" w:rsidRPr="00A52BF6" w:rsidRDefault="00CB4747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</w:tr>
      <w:tr w:rsidR="00CB4747" w:rsidRPr="00A52BF6" w:rsidTr="00CB4747">
        <w:trPr>
          <w:trHeight w:val="64"/>
        </w:trPr>
        <w:tc>
          <w:tcPr>
            <w:tcW w:w="250" w:type="pct"/>
            <w:vAlign w:val="center"/>
          </w:tcPr>
          <w:p w:rsidR="00CB4747" w:rsidRPr="00A52BF6" w:rsidRDefault="00CB4747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D5</w:t>
            </w:r>
          </w:p>
        </w:tc>
        <w:tc>
          <w:tcPr>
            <w:tcW w:w="441" w:type="pct"/>
            <w:vAlign w:val="center"/>
          </w:tcPr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Times New Roman"/>
                <w:strike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(1.5分)</w:t>
            </w:r>
          </w:p>
        </w:tc>
        <w:tc>
          <w:tcPr>
            <w:tcW w:w="982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，內容應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包含服務內容、服務人員態度、設施設備等項目。</w:t>
            </w:r>
          </w:p>
          <w:p w:rsidR="00CB4747" w:rsidRPr="00A52BF6" w:rsidRDefault="00CB4747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依據調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結果分析及檢討，提出改善措施。</w:t>
            </w:r>
          </w:p>
        </w:tc>
        <w:tc>
          <w:tcPr>
            <w:tcW w:w="982" w:type="pct"/>
          </w:tcPr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A符合(1.5分)</w:t>
            </w:r>
          </w:p>
          <w:p w:rsidR="00CB4747" w:rsidRPr="00A52BF6" w:rsidRDefault="00CB4747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B部分符合(0.5分)</w:t>
            </w:r>
          </w:p>
          <w:p w:rsidR="00CB4747" w:rsidRPr="00A52BF6" w:rsidRDefault="00CB4747" w:rsidP="00731FF5">
            <w:pPr>
              <w:pStyle w:val="10"/>
              <w:snapToGrid w:val="0"/>
              <w:spacing w:line="24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  <w:kern w:val="0"/>
              </w:rPr>
              <w:t>C不符合(0分)</w:t>
            </w:r>
          </w:p>
        </w:tc>
        <w:tc>
          <w:tcPr>
            <w:tcW w:w="1275" w:type="pct"/>
          </w:tcPr>
          <w:p w:rsidR="00CB4747" w:rsidRPr="00A52BF6" w:rsidRDefault="00CB4747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CB4747" w:rsidRPr="00A52BF6" w:rsidRDefault="00CB4747" w:rsidP="00731FF5">
            <w:pPr>
              <w:pStyle w:val="10"/>
              <w:snapToGrid w:val="0"/>
              <w:spacing w:before="72" w:line="240" w:lineRule="exact"/>
              <w:ind w:left="36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檢閱調</w:t>
            </w:r>
            <w:r w:rsidRPr="00A52BF6">
              <w:rPr>
                <w:rFonts w:ascii="微軟正黑體" w:eastAsia="微軟正黑體" w:hAnsi="微軟正黑體" w:hint="eastAsia"/>
              </w:rPr>
              <w:t>查問卷及改善方案內容。</w:t>
            </w:r>
          </w:p>
          <w:p w:rsidR="00CB4747" w:rsidRPr="00A52BF6" w:rsidRDefault="00CB4747" w:rsidP="009D58A9">
            <w:pPr>
              <w:pStyle w:val="10"/>
              <w:numPr>
                <w:ilvl w:val="0"/>
                <w:numId w:val="89"/>
              </w:numPr>
              <w:snapToGrid w:val="0"/>
              <w:spacing w:beforeLines="50" w:before="180" w:line="240" w:lineRule="atLeast"/>
              <w:ind w:left="357" w:hanging="357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hint="eastAsia"/>
              </w:rPr>
              <w:t>現場訪談</w:t>
            </w:r>
          </w:p>
          <w:p w:rsidR="00CB4747" w:rsidRPr="00A52BF6" w:rsidRDefault="00CB4747" w:rsidP="00731FF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訪談照顧者(關係人)或服務對象。</w:t>
            </w:r>
          </w:p>
        </w:tc>
        <w:tc>
          <w:tcPr>
            <w:tcW w:w="1071" w:type="pct"/>
          </w:tcPr>
          <w:p w:rsidR="00CB4747" w:rsidRPr="00A52BF6" w:rsidRDefault="00CB4747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</w:tr>
    </w:tbl>
    <w:p w:rsidR="00C515EC" w:rsidRPr="00A52BF6" w:rsidRDefault="00C515EC" w:rsidP="00C515EC">
      <w:pPr>
        <w:spacing w:beforeLines="100" w:before="360" w:afterLines="100" w:after="360"/>
        <w:jc w:val="center"/>
        <w:rPr>
          <w:rFonts w:ascii="微軟正黑體" w:eastAsia="微軟正黑體" w:hAnsi="微軟正黑體" w:cs="Times New Roman"/>
          <w:sz w:val="40"/>
          <w:szCs w:val="40"/>
        </w:rPr>
      </w:pPr>
    </w:p>
    <w:p w:rsidR="003032D8" w:rsidRPr="00A52BF6" w:rsidRDefault="003032D8">
      <w:pPr>
        <w:widowControl/>
        <w:rPr>
          <w:rFonts w:ascii="微軟正黑體" w:eastAsia="微軟正黑體" w:hAnsi="微軟正黑體" w:cs="Times New Roman"/>
          <w:sz w:val="40"/>
          <w:szCs w:val="40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br w:type="page"/>
      </w:r>
    </w:p>
    <w:tbl>
      <w:tblPr>
        <w:tblStyle w:val="a5"/>
        <w:tblpPr w:leftFromText="180" w:rightFromText="180" w:vertAnchor="text" w:horzAnchor="page" w:tblpX="3551" w:tblpY="1144"/>
        <w:tblW w:w="3229" w:type="pct"/>
        <w:tblLook w:val="04A0" w:firstRow="1" w:lastRow="0" w:firstColumn="1" w:lastColumn="0" w:noHBand="0" w:noVBand="1"/>
      </w:tblPr>
      <w:tblGrid>
        <w:gridCol w:w="3527"/>
        <w:gridCol w:w="3179"/>
        <w:gridCol w:w="3354"/>
      </w:tblGrid>
      <w:tr w:rsidR="003032D8" w:rsidRPr="00A52BF6" w:rsidTr="00A52BF6">
        <w:trPr>
          <w:trHeight w:val="549"/>
          <w:tblHeader/>
        </w:trPr>
        <w:tc>
          <w:tcPr>
            <w:tcW w:w="1753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項目</w:t>
            </w:r>
          </w:p>
        </w:tc>
        <w:tc>
          <w:tcPr>
            <w:tcW w:w="1580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評分項數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總配分</w:t>
            </w:r>
          </w:p>
        </w:tc>
      </w:tr>
      <w:tr w:rsidR="003032D8" w:rsidRPr="00A52BF6" w:rsidTr="00A52BF6">
        <w:trPr>
          <w:trHeight w:val="619"/>
        </w:trPr>
        <w:tc>
          <w:tcPr>
            <w:tcW w:w="1753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a3"/>
              <w:numPr>
                <w:ilvl w:val="0"/>
                <w:numId w:val="91"/>
              </w:numPr>
              <w:ind w:leftChars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32"/>
              </w:rPr>
              <w:t>經營管理效能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(A)</w:t>
            </w:r>
          </w:p>
        </w:tc>
        <w:tc>
          <w:tcPr>
            <w:tcW w:w="1580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10</w:t>
            </w:r>
          </w:p>
        </w:tc>
        <w:tc>
          <w:tcPr>
            <w:tcW w:w="1667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25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二、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32"/>
              </w:rPr>
              <w:t>專業照護品質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(B)</w:t>
            </w:r>
          </w:p>
        </w:tc>
        <w:tc>
          <w:tcPr>
            <w:tcW w:w="1580" w:type="pct"/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30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0A4096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三、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安全環境設備(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C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)</w:t>
            </w:r>
          </w:p>
        </w:tc>
        <w:tc>
          <w:tcPr>
            <w:tcW w:w="1580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13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32.5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四、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28"/>
              </w:rPr>
              <w:t>個案權益保障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(D)</w:t>
            </w:r>
          </w:p>
        </w:tc>
        <w:tc>
          <w:tcPr>
            <w:tcW w:w="1580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5</w:t>
            </w:r>
          </w:p>
        </w:tc>
        <w:tc>
          <w:tcPr>
            <w:tcW w:w="1667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12.5</w:t>
            </w:r>
          </w:p>
        </w:tc>
      </w:tr>
    </w:tbl>
    <w:p w:rsidR="006C0FE6" w:rsidRPr="00A52BF6" w:rsidRDefault="007C64BF" w:rsidP="00A52BF6">
      <w:pPr>
        <w:spacing w:beforeLines="100" w:before="360" w:afterLines="100" w:after="360"/>
        <w:jc w:val="center"/>
        <w:rPr>
          <w:rFonts w:ascii="微軟正黑體" w:eastAsia="微軟正黑體" w:hAnsi="微軟正黑體" w:cs="Times New Roman"/>
          <w:sz w:val="40"/>
          <w:szCs w:val="40"/>
        </w:rPr>
      </w:pPr>
      <w:r>
        <w:rPr>
          <w:rFonts w:ascii="微軟正黑體" w:eastAsia="微軟正黑體" w:hAnsi="微軟正黑體" w:cs="Times New Roman"/>
          <w:sz w:val="40"/>
          <w:szCs w:val="40"/>
        </w:rPr>
        <w:t>11</w:t>
      </w:r>
      <w:r w:rsidR="00CB4747">
        <w:rPr>
          <w:rFonts w:ascii="微軟正黑體" w:eastAsia="微軟正黑體" w:hAnsi="微軟正黑體" w:cs="Times New Roman"/>
          <w:sz w:val="40"/>
          <w:szCs w:val="40"/>
        </w:rPr>
        <w:t>1</w:t>
      </w:r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年度臺東縣「</w:t>
      </w:r>
      <w:r w:rsidR="005C5C67">
        <w:rPr>
          <w:rFonts w:ascii="微軟正黑體" w:eastAsia="微軟正黑體" w:hAnsi="微軟正黑體" w:cs="Times New Roman" w:hint="eastAsia"/>
          <w:sz w:val="40"/>
          <w:szCs w:val="40"/>
        </w:rPr>
        <w:t>小規模</w:t>
      </w:r>
      <w:r w:rsidR="005C5C67">
        <w:rPr>
          <w:rFonts w:ascii="微軟正黑體" w:eastAsia="微軟正黑體" w:hAnsi="微軟正黑體" w:cs="Times New Roman"/>
          <w:sz w:val="40"/>
          <w:szCs w:val="40"/>
        </w:rPr>
        <w:t>多機能</w:t>
      </w:r>
      <w:r w:rsidR="005C5C67">
        <w:rPr>
          <w:rFonts w:ascii="微軟正黑體" w:eastAsia="微軟正黑體" w:hAnsi="微軟正黑體" w:cs="Times New Roman" w:hint="eastAsia"/>
          <w:sz w:val="40"/>
          <w:szCs w:val="40"/>
        </w:rPr>
        <w:t>服</w:t>
      </w:r>
      <w:r w:rsidR="005C5C67">
        <w:rPr>
          <w:rFonts w:ascii="微軟正黑體" w:eastAsia="微軟正黑體" w:hAnsi="微軟正黑體" w:cs="Times New Roman"/>
          <w:sz w:val="40"/>
          <w:szCs w:val="40"/>
        </w:rPr>
        <w:t>務</w:t>
      </w:r>
      <w:bookmarkStart w:id="5" w:name="_GoBack"/>
      <w:bookmarkEnd w:id="5"/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</w:p>
    <w:bookmarkEnd w:id="0"/>
    <w:bookmarkEnd w:id="1"/>
    <w:bookmarkEnd w:id="2"/>
    <w:bookmarkEnd w:id="3"/>
    <w:bookmarkEnd w:id="4"/>
    <w:p w:rsidR="00614B3E" w:rsidRPr="00A52BF6" w:rsidRDefault="00614B3E" w:rsidP="00614B3E">
      <w:pPr>
        <w:spacing w:beforeLines="100" w:before="360" w:afterLines="100" w:after="360"/>
        <w:rPr>
          <w:rFonts w:ascii="微軟正黑體" w:eastAsia="微軟正黑體" w:hAnsi="微軟正黑體" w:cs="Times New Roman"/>
          <w:sz w:val="40"/>
          <w:szCs w:val="40"/>
        </w:rPr>
      </w:pPr>
    </w:p>
    <w:sectPr w:rsidR="00614B3E" w:rsidRPr="00A52BF6" w:rsidSect="00A52BF6">
      <w:headerReference w:type="default" r:id="rId8"/>
      <w:footerReference w:type="default" r:id="rId9"/>
      <w:pgSz w:w="16839" w:h="11907" w:orient="landscape" w:code="9"/>
      <w:pgMar w:top="238" w:right="539" w:bottom="284" w:left="709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2C" w:rsidRDefault="00FE052C">
      <w:r>
        <w:separator/>
      </w:r>
    </w:p>
  </w:endnote>
  <w:endnote w:type="continuationSeparator" w:id="0">
    <w:p w:rsidR="00FE052C" w:rsidRDefault="00FE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57966"/>
      <w:docPartObj>
        <w:docPartGallery w:val="Page Numbers (Bottom of Page)"/>
        <w:docPartUnique/>
      </w:docPartObj>
    </w:sdtPr>
    <w:sdtEndPr/>
    <w:sdtContent>
      <w:p w:rsidR="003032D8" w:rsidRDefault="003032D8">
        <w:pPr>
          <w:pStyle w:val="af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5C5C67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  <w:p w:rsidR="003032D8" w:rsidRDefault="003032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2C" w:rsidRDefault="00FE052C">
      <w:r>
        <w:separator/>
      </w:r>
    </w:p>
  </w:footnote>
  <w:footnote w:type="continuationSeparator" w:id="0">
    <w:p w:rsidR="00FE052C" w:rsidRDefault="00FE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D8" w:rsidRDefault="003032D8" w:rsidP="0068126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2AD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E6A3D"/>
    <w:multiLevelType w:val="hybridMultilevel"/>
    <w:tmpl w:val="D4A0A996"/>
    <w:lvl w:ilvl="0" w:tplc="7062F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D30A8"/>
    <w:multiLevelType w:val="hybridMultilevel"/>
    <w:tmpl w:val="3BCECFC6"/>
    <w:lvl w:ilvl="0" w:tplc="2D880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F37F2"/>
    <w:multiLevelType w:val="hybridMultilevel"/>
    <w:tmpl w:val="B94AD280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E4A0A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F7D6F"/>
    <w:multiLevelType w:val="hybridMultilevel"/>
    <w:tmpl w:val="1F6A8600"/>
    <w:lvl w:ilvl="0" w:tplc="F13AC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25FBA"/>
    <w:multiLevelType w:val="hybridMultilevel"/>
    <w:tmpl w:val="74BE2294"/>
    <w:lvl w:ilvl="0" w:tplc="E48EA7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05646"/>
    <w:multiLevelType w:val="hybridMultilevel"/>
    <w:tmpl w:val="5B5C47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3126F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0431D"/>
    <w:multiLevelType w:val="hybridMultilevel"/>
    <w:tmpl w:val="F0BAC350"/>
    <w:lvl w:ilvl="0" w:tplc="274E69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E73F3D"/>
    <w:multiLevelType w:val="hybridMultilevel"/>
    <w:tmpl w:val="C7E6674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EC3A25"/>
    <w:multiLevelType w:val="hybridMultilevel"/>
    <w:tmpl w:val="B87CDAE2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1B314A"/>
    <w:multiLevelType w:val="hybridMultilevel"/>
    <w:tmpl w:val="365CC4B0"/>
    <w:lvl w:ilvl="0" w:tplc="258609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A44245"/>
    <w:multiLevelType w:val="hybridMultilevel"/>
    <w:tmpl w:val="5AB6727E"/>
    <w:lvl w:ilvl="0" w:tplc="DE9810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D8225A"/>
    <w:multiLevelType w:val="hybridMultilevel"/>
    <w:tmpl w:val="C074A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E203B3"/>
    <w:multiLevelType w:val="hybridMultilevel"/>
    <w:tmpl w:val="48B0E0E4"/>
    <w:lvl w:ilvl="0" w:tplc="C772D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3E64B8"/>
    <w:multiLevelType w:val="hybridMultilevel"/>
    <w:tmpl w:val="1E309C50"/>
    <w:lvl w:ilvl="0" w:tplc="7B3293A6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E95FBF"/>
    <w:multiLevelType w:val="hybridMultilevel"/>
    <w:tmpl w:val="27CAEA0C"/>
    <w:lvl w:ilvl="0" w:tplc="6A62AD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3606E5"/>
    <w:multiLevelType w:val="hybridMultilevel"/>
    <w:tmpl w:val="C9EC02AE"/>
    <w:lvl w:ilvl="0" w:tplc="F8A686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19" w15:restartNumberingAfterBreak="0">
    <w:nsid w:val="2A5424EA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5F7F03"/>
    <w:multiLevelType w:val="hybridMultilevel"/>
    <w:tmpl w:val="6B14713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264905"/>
    <w:multiLevelType w:val="hybridMultilevel"/>
    <w:tmpl w:val="20584228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302819"/>
    <w:multiLevelType w:val="hybridMultilevel"/>
    <w:tmpl w:val="0F0EEC2E"/>
    <w:lvl w:ilvl="0" w:tplc="C772DBFE">
      <w:start w:val="1"/>
      <w:numFmt w:val="decimal"/>
      <w:lvlText w:val="%1."/>
      <w:lvlJc w:val="left"/>
      <w:pPr>
        <w:ind w:left="36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E7B5F54"/>
    <w:multiLevelType w:val="hybridMultilevel"/>
    <w:tmpl w:val="00425542"/>
    <w:lvl w:ilvl="0" w:tplc="8A0C9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3C5E89"/>
    <w:multiLevelType w:val="hybridMultilevel"/>
    <w:tmpl w:val="07D4C7EE"/>
    <w:lvl w:ilvl="0" w:tplc="9BD27486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0026FB"/>
    <w:multiLevelType w:val="hybridMultilevel"/>
    <w:tmpl w:val="FD68234E"/>
    <w:lvl w:ilvl="0" w:tplc="A7BC8092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FC2A37"/>
    <w:multiLevelType w:val="hybridMultilevel"/>
    <w:tmpl w:val="1312F164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44744C4"/>
    <w:multiLevelType w:val="hybridMultilevel"/>
    <w:tmpl w:val="CDD01E66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4D62DC7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7F32EF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965C3C"/>
    <w:multiLevelType w:val="hybridMultilevel"/>
    <w:tmpl w:val="09A0B5D8"/>
    <w:lvl w:ilvl="0" w:tplc="99748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B614864"/>
    <w:multiLevelType w:val="hybridMultilevel"/>
    <w:tmpl w:val="66703946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4D05CF"/>
    <w:multiLevelType w:val="hybridMultilevel"/>
    <w:tmpl w:val="F134E1D4"/>
    <w:lvl w:ilvl="0" w:tplc="0F2A40A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E2832D0"/>
    <w:multiLevelType w:val="hybridMultilevel"/>
    <w:tmpl w:val="A51A71EC"/>
    <w:lvl w:ilvl="0" w:tplc="57167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E2C4E40"/>
    <w:multiLevelType w:val="hybridMultilevel"/>
    <w:tmpl w:val="619891BC"/>
    <w:lvl w:ilvl="0" w:tplc="B2F01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E99293A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EF74AD7"/>
    <w:multiLevelType w:val="hybridMultilevel"/>
    <w:tmpl w:val="328810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13F5334"/>
    <w:multiLevelType w:val="hybridMultilevel"/>
    <w:tmpl w:val="BA389444"/>
    <w:lvl w:ilvl="0" w:tplc="38F208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1EA5F7F"/>
    <w:multiLevelType w:val="hybridMultilevel"/>
    <w:tmpl w:val="EC086EC4"/>
    <w:lvl w:ilvl="0" w:tplc="CBD42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36236D0"/>
    <w:multiLevelType w:val="hybridMultilevel"/>
    <w:tmpl w:val="23B0A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47502DF"/>
    <w:multiLevelType w:val="hybridMultilevel"/>
    <w:tmpl w:val="B6FA3D34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1" w15:restartNumberingAfterBreak="0">
    <w:nsid w:val="467D7DED"/>
    <w:multiLevelType w:val="hybridMultilevel"/>
    <w:tmpl w:val="A5486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7135510"/>
    <w:multiLevelType w:val="hybridMultilevel"/>
    <w:tmpl w:val="67A499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8355059"/>
    <w:multiLevelType w:val="hybridMultilevel"/>
    <w:tmpl w:val="65AE1E2A"/>
    <w:lvl w:ilvl="0" w:tplc="95BE07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8B92102"/>
    <w:multiLevelType w:val="hybridMultilevel"/>
    <w:tmpl w:val="6B26E9BA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5" w15:restartNumberingAfterBreak="0">
    <w:nsid w:val="48C32908"/>
    <w:multiLevelType w:val="hybridMultilevel"/>
    <w:tmpl w:val="B032EE4A"/>
    <w:lvl w:ilvl="0" w:tplc="F72287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C1175EB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CD4165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F831063"/>
    <w:multiLevelType w:val="hybridMultilevel"/>
    <w:tmpl w:val="D102D1E6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13E06D7"/>
    <w:multiLevelType w:val="hybridMultilevel"/>
    <w:tmpl w:val="304C2174"/>
    <w:lvl w:ilvl="0" w:tplc="FC0E2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1544C04"/>
    <w:multiLevelType w:val="hybridMultilevel"/>
    <w:tmpl w:val="AFEA2E32"/>
    <w:lvl w:ilvl="0" w:tplc="996C36E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2711142"/>
    <w:multiLevelType w:val="hybridMultilevel"/>
    <w:tmpl w:val="54023606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32B614F"/>
    <w:multiLevelType w:val="hybridMultilevel"/>
    <w:tmpl w:val="9C1A3A24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53" w15:restartNumberingAfterBreak="0">
    <w:nsid w:val="57AE6E32"/>
    <w:multiLevelType w:val="hybridMultilevel"/>
    <w:tmpl w:val="E09A34D8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4" w15:restartNumberingAfterBreak="0">
    <w:nsid w:val="57D95D1E"/>
    <w:multiLevelType w:val="hybridMultilevel"/>
    <w:tmpl w:val="CBC82B2A"/>
    <w:lvl w:ilvl="0" w:tplc="6CB4BD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9207059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97222E5"/>
    <w:multiLevelType w:val="hybridMultilevel"/>
    <w:tmpl w:val="570A9CE6"/>
    <w:lvl w:ilvl="0" w:tplc="ABB49E2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F12EC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C1132E6"/>
    <w:multiLevelType w:val="hybridMultilevel"/>
    <w:tmpl w:val="BA3C44DE"/>
    <w:lvl w:ilvl="0" w:tplc="7B3C2C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2A730A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65022"/>
    <w:multiLevelType w:val="hybridMultilevel"/>
    <w:tmpl w:val="0CA8D07E"/>
    <w:lvl w:ilvl="0" w:tplc="EFE6F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CEE5776"/>
    <w:multiLevelType w:val="hybridMultilevel"/>
    <w:tmpl w:val="54942202"/>
    <w:lvl w:ilvl="0" w:tplc="25D01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F156C90"/>
    <w:multiLevelType w:val="hybridMultilevel"/>
    <w:tmpl w:val="29945A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FD4A5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35161F0"/>
    <w:multiLevelType w:val="hybridMultilevel"/>
    <w:tmpl w:val="D39A3A6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E33577"/>
    <w:multiLevelType w:val="hybridMultilevel"/>
    <w:tmpl w:val="5284FCB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F95BD8"/>
    <w:multiLevelType w:val="hybridMultilevel"/>
    <w:tmpl w:val="4F40BCA2"/>
    <w:lvl w:ilvl="0" w:tplc="0450C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3C5FA3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5D3A36"/>
    <w:multiLevelType w:val="hybridMultilevel"/>
    <w:tmpl w:val="72E0681C"/>
    <w:lvl w:ilvl="0" w:tplc="53DE05A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68C46A5"/>
    <w:multiLevelType w:val="hybridMultilevel"/>
    <w:tmpl w:val="B68A3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0F2021"/>
    <w:multiLevelType w:val="hybridMultilevel"/>
    <w:tmpl w:val="71E014D0"/>
    <w:lvl w:ilvl="0" w:tplc="F0F6D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B336B7"/>
    <w:multiLevelType w:val="hybridMultilevel"/>
    <w:tmpl w:val="718ECD5A"/>
    <w:lvl w:ilvl="0" w:tplc="4BF68F4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9F77EF7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AD425D4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BA90CBF"/>
    <w:multiLevelType w:val="hybridMultilevel"/>
    <w:tmpl w:val="C120906A"/>
    <w:lvl w:ilvl="0" w:tplc="D05CF6B4">
      <w:start w:val="1"/>
      <w:numFmt w:val="decimal"/>
      <w:lvlText w:val="%1."/>
      <w:lvlJc w:val="left"/>
      <w:pPr>
        <w:ind w:left="27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FCA4C07C">
      <w:numFmt w:val="bullet"/>
      <w:lvlText w:val="•"/>
      <w:lvlJc w:val="left"/>
      <w:pPr>
        <w:ind w:left="831" w:hanging="248"/>
      </w:pPr>
      <w:rPr>
        <w:lang w:val="zh-TW" w:eastAsia="zh-TW" w:bidi="zh-TW"/>
      </w:rPr>
    </w:lvl>
    <w:lvl w:ilvl="2" w:tplc="05EC9FDA">
      <w:numFmt w:val="bullet"/>
      <w:lvlText w:val="•"/>
      <w:lvlJc w:val="left"/>
      <w:pPr>
        <w:ind w:left="1382" w:hanging="248"/>
      </w:pPr>
      <w:rPr>
        <w:lang w:val="zh-TW" w:eastAsia="zh-TW" w:bidi="zh-TW"/>
      </w:rPr>
    </w:lvl>
    <w:lvl w:ilvl="3" w:tplc="DF4615DA">
      <w:numFmt w:val="bullet"/>
      <w:lvlText w:val="•"/>
      <w:lvlJc w:val="left"/>
      <w:pPr>
        <w:ind w:left="1933" w:hanging="248"/>
      </w:pPr>
      <w:rPr>
        <w:lang w:val="zh-TW" w:eastAsia="zh-TW" w:bidi="zh-TW"/>
      </w:rPr>
    </w:lvl>
    <w:lvl w:ilvl="4" w:tplc="96FE001E">
      <w:numFmt w:val="bullet"/>
      <w:lvlText w:val="•"/>
      <w:lvlJc w:val="left"/>
      <w:pPr>
        <w:ind w:left="2484" w:hanging="248"/>
      </w:pPr>
      <w:rPr>
        <w:lang w:val="zh-TW" w:eastAsia="zh-TW" w:bidi="zh-TW"/>
      </w:rPr>
    </w:lvl>
    <w:lvl w:ilvl="5" w:tplc="BD3AF900">
      <w:numFmt w:val="bullet"/>
      <w:lvlText w:val="•"/>
      <w:lvlJc w:val="left"/>
      <w:pPr>
        <w:ind w:left="3036" w:hanging="248"/>
      </w:pPr>
      <w:rPr>
        <w:lang w:val="zh-TW" w:eastAsia="zh-TW" w:bidi="zh-TW"/>
      </w:rPr>
    </w:lvl>
    <w:lvl w:ilvl="6" w:tplc="2098E97C">
      <w:numFmt w:val="bullet"/>
      <w:lvlText w:val="•"/>
      <w:lvlJc w:val="left"/>
      <w:pPr>
        <w:ind w:left="3587" w:hanging="248"/>
      </w:pPr>
      <w:rPr>
        <w:lang w:val="zh-TW" w:eastAsia="zh-TW" w:bidi="zh-TW"/>
      </w:rPr>
    </w:lvl>
    <w:lvl w:ilvl="7" w:tplc="DC043E94">
      <w:numFmt w:val="bullet"/>
      <w:lvlText w:val="•"/>
      <w:lvlJc w:val="left"/>
      <w:pPr>
        <w:ind w:left="4138" w:hanging="248"/>
      </w:pPr>
      <w:rPr>
        <w:lang w:val="zh-TW" w:eastAsia="zh-TW" w:bidi="zh-TW"/>
      </w:rPr>
    </w:lvl>
    <w:lvl w:ilvl="8" w:tplc="21564BE2">
      <w:numFmt w:val="bullet"/>
      <w:lvlText w:val="•"/>
      <w:lvlJc w:val="left"/>
      <w:pPr>
        <w:ind w:left="4689" w:hanging="248"/>
      </w:pPr>
      <w:rPr>
        <w:lang w:val="zh-TW" w:eastAsia="zh-TW" w:bidi="zh-TW"/>
      </w:rPr>
    </w:lvl>
  </w:abstractNum>
  <w:abstractNum w:abstractNumId="75" w15:restartNumberingAfterBreak="0">
    <w:nsid w:val="6C41494D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DB92A0B"/>
    <w:multiLevelType w:val="hybridMultilevel"/>
    <w:tmpl w:val="0ACA391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E9638F0"/>
    <w:multiLevelType w:val="hybridMultilevel"/>
    <w:tmpl w:val="FD8434F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F1E22B0"/>
    <w:multiLevelType w:val="hybridMultilevel"/>
    <w:tmpl w:val="6E90E5F2"/>
    <w:lvl w:ilvl="0" w:tplc="0570EE42">
      <w:start w:val="1"/>
      <w:numFmt w:val="decimal"/>
      <w:lvlText w:val="%1."/>
      <w:lvlJc w:val="left"/>
      <w:pPr>
        <w:ind w:left="273" w:hanging="36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79" w15:restartNumberingAfterBreak="0">
    <w:nsid w:val="6FCF2742"/>
    <w:multiLevelType w:val="hybridMultilevel"/>
    <w:tmpl w:val="E3943606"/>
    <w:lvl w:ilvl="0" w:tplc="E12257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19E0003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1" w15:restartNumberingAfterBreak="0">
    <w:nsid w:val="738C1757"/>
    <w:multiLevelType w:val="hybridMultilevel"/>
    <w:tmpl w:val="DEF27DF2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2" w15:restartNumberingAfterBreak="0">
    <w:nsid w:val="75F205B4"/>
    <w:multiLevelType w:val="hybridMultilevel"/>
    <w:tmpl w:val="D16E080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65A237F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6D93814"/>
    <w:multiLevelType w:val="hybridMultilevel"/>
    <w:tmpl w:val="9F040530"/>
    <w:lvl w:ilvl="0" w:tplc="7B3293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8924BFF"/>
    <w:multiLevelType w:val="hybridMultilevel"/>
    <w:tmpl w:val="7D3A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ADB7AEF"/>
    <w:multiLevelType w:val="hybridMultilevel"/>
    <w:tmpl w:val="657A5020"/>
    <w:lvl w:ilvl="0" w:tplc="5002C8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7728DE"/>
    <w:multiLevelType w:val="hybridMultilevel"/>
    <w:tmpl w:val="D816805E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C8B2B92"/>
    <w:multiLevelType w:val="hybridMultilevel"/>
    <w:tmpl w:val="C1FC9CE4"/>
    <w:lvl w:ilvl="0" w:tplc="325A04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CB92614"/>
    <w:multiLevelType w:val="hybridMultilevel"/>
    <w:tmpl w:val="56B4CEC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F5D6153"/>
    <w:multiLevelType w:val="hybridMultilevel"/>
    <w:tmpl w:val="E196EF70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81"/>
  </w:num>
  <w:num w:numId="3">
    <w:abstractNumId w:val="64"/>
  </w:num>
  <w:num w:numId="4">
    <w:abstractNumId w:val="10"/>
  </w:num>
  <w:num w:numId="5">
    <w:abstractNumId w:val="69"/>
  </w:num>
  <w:num w:numId="6">
    <w:abstractNumId w:val="41"/>
  </w:num>
  <w:num w:numId="7">
    <w:abstractNumId w:val="55"/>
  </w:num>
  <w:num w:numId="8">
    <w:abstractNumId w:val="27"/>
  </w:num>
  <w:num w:numId="9">
    <w:abstractNumId w:val="77"/>
  </w:num>
  <w:num w:numId="10">
    <w:abstractNumId w:val="33"/>
  </w:num>
  <w:num w:numId="11">
    <w:abstractNumId w:val="28"/>
  </w:num>
  <w:num w:numId="12">
    <w:abstractNumId w:val="52"/>
  </w:num>
  <w:num w:numId="13">
    <w:abstractNumId w:val="0"/>
  </w:num>
  <w:num w:numId="14">
    <w:abstractNumId w:val="20"/>
  </w:num>
  <w:num w:numId="15">
    <w:abstractNumId w:val="51"/>
  </w:num>
  <w:num w:numId="16">
    <w:abstractNumId w:val="43"/>
  </w:num>
  <w:num w:numId="17">
    <w:abstractNumId w:val="87"/>
  </w:num>
  <w:num w:numId="18">
    <w:abstractNumId w:val="50"/>
  </w:num>
  <w:num w:numId="19">
    <w:abstractNumId w:val="68"/>
  </w:num>
  <w:num w:numId="20">
    <w:abstractNumId w:val="40"/>
  </w:num>
  <w:num w:numId="21">
    <w:abstractNumId w:val="78"/>
  </w:num>
  <w:num w:numId="22">
    <w:abstractNumId w:val="26"/>
  </w:num>
  <w:num w:numId="23">
    <w:abstractNumId w:val="29"/>
  </w:num>
  <w:num w:numId="24">
    <w:abstractNumId w:val="12"/>
  </w:num>
  <w:num w:numId="25">
    <w:abstractNumId w:val="89"/>
  </w:num>
  <w:num w:numId="26">
    <w:abstractNumId w:val="71"/>
  </w:num>
  <w:num w:numId="27">
    <w:abstractNumId w:val="88"/>
  </w:num>
  <w:num w:numId="28">
    <w:abstractNumId w:val="21"/>
  </w:num>
  <w:num w:numId="29">
    <w:abstractNumId w:val="76"/>
  </w:num>
  <w:num w:numId="30">
    <w:abstractNumId w:val="58"/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9"/>
  </w:num>
  <w:num w:numId="34">
    <w:abstractNumId w:val="18"/>
  </w:num>
  <w:num w:numId="35">
    <w:abstractNumId w:val="85"/>
  </w:num>
  <w:num w:numId="36">
    <w:abstractNumId w:val="47"/>
  </w:num>
  <w:num w:numId="37">
    <w:abstractNumId w:val="24"/>
  </w:num>
  <w:num w:numId="38">
    <w:abstractNumId w:val="70"/>
  </w:num>
  <w:num w:numId="39">
    <w:abstractNumId w:val="74"/>
  </w:num>
  <w:num w:numId="40">
    <w:abstractNumId w:val="63"/>
  </w:num>
  <w:num w:numId="41">
    <w:abstractNumId w:val="15"/>
  </w:num>
  <w:num w:numId="42">
    <w:abstractNumId w:val="45"/>
  </w:num>
  <w:num w:numId="43">
    <w:abstractNumId w:val="32"/>
  </w:num>
  <w:num w:numId="44">
    <w:abstractNumId w:val="9"/>
  </w:num>
  <w:num w:numId="45">
    <w:abstractNumId w:val="61"/>
  </w:num>
  <w:num w:numId="46">
    <w:abstractNumId w:val="86"/>
  </w:num>
  <w:num w:numId="47">
    <w:abstractNumId w:val="66"/>
  </w:num>
  <w:num w:numId="48">
    <w:abstractNumId w:val="79"/>
  </w:num>
  <w:num w:numId="49">
    <w:abstractNumId w:val="13"/>
  </w:num>
  <w:num w:numId="50">
    <w:abstractNumId w:val="49"/>
  </w:num>
  <w:num w:numId="51">
    <w:abstractNumId w:val="30"/>
  </w:num>
  <w:num w:numId="52">
    <w:abstractNumId w:val="5"/>
  </w:num>
  <w:num w:numId="53">
    <w:abstractNumId w:val="17"/>
  </w:num>
  <w:num w:numId="54">
    <w:abstractNumId w:val="60"/>
  </w:num>
  <w:num w:numId="55">
    <w:abstractNumId w:val="14"/>
  </w:num>
  <w:num w:numId="56">
    <w:abstractNumId w:val="46"/>
  </w:num>
  <w:num w:numId="57">
    <w:abstractNumId w:val="6"/>
  </w:num>
  <w:num w:numId="58">
    <w:abstractNumId w:val="67"/>
  </w:num>
  <w:num w:numId="59">
    <w:abstractNumId w:val="1"/>
  </w:num>
  <w:num w:numId="60">
    <w:abstractNumId w:val="83"/>
  </w:num>
  <w:num w:numId="61">
    <w:abstractNumId w:val="34"/>
  </w:num>
  <w:num w:numId="62">
    <w:abstractNumId w:val="35"/>
  </w:num>
  <w:num w:numId="63">
    <w:abstractNumId w:val="56"/>
  </w:num>
  <w:num w:numId="64">
    <w:abstractNumId w:val="80"/>
  </w:num>
  <w:num w:numId="65">
    <w:abstractNumId w:val="16"/>
  </w:num>
  <w:num w:numId="66">
    <w:abstractNumId w:val="2"/>
  </w:num>
  <w:num w:numId="67">
    <w:abstractNumId w:val="37"/>
  </w:num>
  <w:num w:numId="68">
    <w:abstractNumId w:val="4"/>
  </w:num>
  <w:num w:numId="69">
    <w:abstractNumId w:val="38"/>
  </w:num>
  <w:num w:numId="70">
    <w:abstractNumId w:val="7"/>
  </w:num>
  <w:num w:numId="71">
    <w:abstractNumId w:val="62"/>
  </w:num>
  <w:num w:numId="72">
    <w:abstractNumId w:val="11"/>
  </w:num>
  <w:num w:numId="73">
    <w:abstractNumId w:val="72"/>
  </w:num>
  <w:num w:numId="74">
    <w:abstractNumId w:val="82"/>
  </w:num>
  <w:num w:numId="75">
    <w:abstractNumId w:val="75"/>
  </w:num>
  <w:num w:numId="76">
    <w:abstractNumId w:val="53"/>
  </w:num>
  <w:num w:numId="77">
    <w:abstractNumId w:val="44"/>
  </w:num>
  <w:num w:numId="78">
    <w:abstractNumId w:val="31"/>
  </w:num>
  <w:num w:numId="79">
    <w:abstractNumId w:val="65"/>
  </w:num>
  <w:num w:numId="80">
    <w:abstractNumId w:val="59"/>
  </w:num>
  <w:num w:numId="81">
    <w:abstractNumId w:val="73"/>
  </w:num>
  <w:num w:numId="82">
    <w:abstractNumId w:val="19"/>
  </w:num>
  <w:num w:numId="83">
    <w:abstractNumId w:val="3"/>
  </w:num>
  <w:num w:numId="84">
    <w:abstractNumId w:val="57"/>
  </w:num>
  <w:num w:numId="85">
    <w:abstractNumId w:val="90"/>
  </w:num>
  <w:num w:numId="86">
    <w:abstractNumId w:val="36"/>
  </w:num>
  <w:num w:numId="87">
    <w:abstractNumId w:val="54"/>
  </w:num>
  <w:num w:numId="88">
    <w:abstractNumId w:val="22"/>
  </w:num>
  <w:num w:numId="89">
    <w:abstractNumId w:val="42"/>
  </w:num>
  <w:num w:numId="90">
    <w:abstractNumId w:val="23"/>
  </w:num>
  <w:num w:numId="91">
    <w:abstractNumId w:val="2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EC"/>
    <w:rsid w:val="00001F67"/>
    <w:rsid w:val="000026FD"/>
    <w:rsid w:val="00005F0C"/>
    <w:rsid w:val="00020386"/>
    <w:rsid w:val="00021CBD"/>
    <w:rsid w:val="00030267"/>
    <w:rsid w:val="000309C1"/>
    <w:rsid w:val="00040DF7"/>
    <w:rsid w:val="000447FF"/>
    <w:rsid w:val="00056EA1"/>
    <w:rsid w:val="00072924"/>
    <w:rsid w:val="00074E11"/>
    <w:rsid w:val="000758EE"/>
    <w:rsid w:val="00086BB4"/>
    <w:rsid w:val="00090175"/>
    <w:rsid w:val="00094498"/>
    <w:rsid w:val="00096C8C"/>
    <w:rsid w:val="000A4096"/>
    <w:rsid w:val="000A4BD4"/>
    <w:rsid w:val="000B0A57"/>
    <w:rsid w:val="000B2A14"/>
    <w:rsid w:val="000B2DE0"/>
    <w:rsid w:val="000E198B"/>
    <w:rsid w:val="000E53D2"/>
    <w:rsid w:val="00126026"/>
    <w:rsid w:val="001404BE"/>
    <w:rsid w:val="0014295C"/>
    <w:rsid w:val="0015269F"/>
    <w:rsid w:val="00177321"/>
    <w:rsid w:val="00183966"/>
    <w:rsid w:val="0019239F"/>
    <w:rsid w:val="0019383A"/>
    <w:rsid w:val="001B6F2C"/>
    <w:rsid w:val="001C4AFF"/>
    <w:rsid w:val="001D6F7E"/>
    <w:rsid w:val="001F5BBF"/>
    <w:rsid w:val="001F622F"/>
    <w:rsid w:val="002066E9"/>
    <w:rsid w:val="0021095A"/>
    <w:rsid w:val="0022227A"/>
    <w:rsid w:val="00237B42"/>
    <w:rsid w:val="002440A4"/>
    <w:rsid w:val="00257507"/>
    <w:rsid w:val="0028093C"/>
    <w:rsid w:val="00282F0B"/>
    <w:rsid w:val="0028741A"/>
    <w:rsid w:val="0029044D"/>
    <w:rsid w:val="002A4AE1"/>
    <w:rsid w:val="002A5C31"/>
    <w:rsid w:val="002C2690"/>
    <w:rsid w:val="002C2788"/>
    <w:rsid w:val="002C3F9C"/>
    <w:rsid w:val="002D3A55"/>
    <w:rsid w:val="002E33D1"/>
    <w:rsid w:val="003032D8"/>
    <w:rsid w:val="00303D87"/>
    <w:rsid w:val="00305D7B"/>
    <w:rsid w:val="00314A2F"/>
    <w:rsid w:val="00324CB7"/>
    <w:rsid w:val="0033116D"/>
    <w:rsid w:val="00374083"/>
    <w:rsid w:val="00391332"/>
    <w:rsid w:val="00395EBC"/>
    <w:rsid w:val="003A39AA"/>
    <w:rsid w:val="003A66D9"/>
    <w:rsid w:val="003D39DD"/>
    <w:rsid w:val="003D6E1F"/>
    <w:rsid w:val="003E56DD"/>
    <w:rsid w:val="003E700E"/>
    <w:rsid w:val="003F22A4"/>
    <w:rsid w:val="003F477B"/>
    <w:rsid w:val="00406B8A"/>
    <w:rsid w:val="0041454A"/>
    <w:rsid w:val="00421583"/>
    <w:rsid w:val="00437EA2"/>
    <w:rsid w:val="0044274F"/>
    <w:rsid w:val="00473126"/>
    <w:rsid w:val="00477B79"/>
    <w:rsid w:val="004B0597"/>
    <w:rsid w:val="004C7FCA"/>
    <w:rsid w:val="004F2FD4"/>
    <w:rsid w:val="00511F32"/>
    <w:rsid w:val="005145EF"/>
    <w:rsid w:val="00526FB7"/>
    <w:rsid w:val="0053163E"/>
    <w:rsid w:val="00540566"/>
    <w:rsid w:val="0054139C"/>
    <w:rsid w:val="005413BA"/>
    <w:rsid w:val="005613FB"/>
    <w:rsid w:val="00570B94"/>
    <w:rsid w:val="00584E4D"/>
    <w:rsid w:val="00597C52"/>
    <w:rsid w:val="005A523B"/>
    <w:rsid w:val="005B38AB"/>
    <w:rsid w:val="005B6D6E"/>
    <w:rsid w:val="005C5C67"/>
    <w:rsid w:val="005E140E"/>
    <w:rsid w:val="005E45D4"/>
    <w:rsid w:val="006134A8"/>
    <w:rsid w:val="0061496F"/>
    <w:rsid w:val="00614B3E"/>
    <w:rsid w:val="006748C2"/>
    <w:rsid w:val="0068126E"/>
    <w:rsid w:val="006901DD"/>
    <w:rsid w:val="00694B45"/>
    <w:rsid w:val="0069599D"/>
    <w:rsid w:val="006C0FE6"/>
    <w:rsid w:val="006D36DD"/>
    <w:rsid w:val="006F4B7D"/>
    <w:rsid w:val="00731FF5"/>
    <w:rsid w:val="00736AB0"/>
    <w:rsid w:val="00757547"/>
    <w:rsid w:val="00765959"/>
    <w:rsid w:val="007707DE"/>
    <w:rsid w:val="00773188"/>
    <w:rsid w:val="007C64BF"/>
    <w:rsid w:val="007D14FA"/>
    <w:rsid w:val="007D4389"/>
    <w:rsid w:val="007E1965"/>
    <w:rsid w:val="007E69BC"/>
    <w:rsid w:val="007F3D75"/>
    <w:rsid w:val="008023B2"/>
    <w:rsid w:val="00811F18"/>
    <w:rsid w:val="00843530"/>
    <w:rsid w:val="00843ED4"/>
    <w:rsid w:val="008642DB"/>
    <w:rsid w:val="0086598F"/>
    <w:rsid w:val="00881265"/>
    <w:rsid w:val="008867F4"/>
    <w:rsid w:val="00892BCE"/>
    <w:rsid w:val="008969D8"/>
    <w:rsid w:val="008A2D69"/>
    <w:rsid w:val="008C155B"/>
    <w:rsid w:val="008C18BD"/>
    <w:rsid w:val="008C4DA0"/>
    <w:rsid w:val="008E0E5B"/>
    <w:rsid w:val="008F52DD"/>
    <w:rsid w:val="00911404"/>
    <w:rsid w:val="00921CAF"/>
    <w:rsid w:val="00926AEA"/>
    <w:rsid w:val="0093477E"/>
    <w:rsid w:val="00943144"/>
    <w:rsid w:val="00952067"/>
    <w:rsid w:val="00953A6F"/>
    <w:rsid w:val="00955687"/>
    <w:rsid w:val="00975495"/>
    <w:rsid w:val="0098247B"/>
    <w:rsid w:val="00984B8C"/>
    <w:rsid w:val="00994608"/>
    <w:rsid w:val="009A27DE"/>
    <w:rsid w:val="009D58A9"/>
    <w:rsid w:val="009D7343"/>
    <w:rsid w:val="009F39FA"/>
    <w:rsid w:val="009F7BB9"/>
    <w:rsid w:val="00A13868"/>
    <w:rsid w:val="00A34540"/>
    <w:rsid w:val="00A347F4"/>
    <w:rsid w:val="00A466B4"/>
    <w:rsid w:val="00A52BF6"/>
    <w:rsid w:val="00A75983"/>
    <w:rsid w:val="00A82B7A"/>
    <w:rsid w:val="00A82CA7"/>
    <w:rsid w:val="00A92305"/>
    <w:rsid w:val="00AA1820"/>
    <w:rsid w:val="00AA7397"/>
    <w:rsid w:val="00AD1321"/>
    <w:rsid w:val="00AD57F9"/>
    <w:rsid w:val="00AF083D"/>
    <w:rsid w:val="00AF7B19"/>
    <w:rsid w:val="00B01E45"/>
    <w:rsid w:val="00B14E31"/>
    <w:rsid w:val="00B449F5"/>
    <w:rsid w:val="00B72575"/>
    <w:rsid w:val="00B85508"/>
    <w:rsid w:val="00BB2098"/>
    <w:rsid w:val="00BB2AFE"/>
    <w:rsid w:val="00BB6A02"/>
    <w:rsid w:val="00BC64F2"/>
    <w:rsid w:val="00BE3B35"/>
    <w:rsid w:val="00BE4EEA"/>
    <w:rsid w:val="00BF6DC0"/>
    <w:rsid w:val="00C00EEF"/>
    <w:rsid w:val="00C1413A"/>
    <w:rsid w:val="00C30609"/>
    <w:rsid w:val="00C325C3"/>
    <w:rsid w:val="00C46AEB"/>
    <w:rsid w:val="00C50606"/>
    <w:rsid w:val="00C515EC"/>
    <w:rsid w:val="00C6028D"/>
    <w:rsid w:val="00C61294"/>
    <w:rsid w:val="00C63547"/>
    <w:rsid w:val="00C86683"/>
    <w:rsid w:val="00CA6ACE"/>
    <w:rsid w:val="00CB4747"/>
    <w:rsid w:val="00CB5B53"/>
    <w:rsid w:val="00CC762F"/>
    <w:rsid w:val="00CD4D1C"/>
    <w:rsid w:val="00D232AD"/>
    <w:rsid w:val="00D44743"/>
    <w:rsid w:val="00D447AE"/>
    <w:rsid w:val="00D44FCA"/>
    <w:rsid w:val="00D559B7"/>
    <w:rsid w:val="00D638BA"/>
    <w:rsid w:val="00D671BB"/>
    <w:rsid w:val="00D82ABE"/>
    <w:rsid w:val="00DA5594"/>
    <w:rsid w:val="00DB69E0"/>
    <w:rsid w:val="00DB6C04"/>
    <w:rsid w:val="00DC12FF"/>
    <w:rsid w:val="00DD15BF"/>
    <w:rsid w:val="00DD6C20"/>
    <w:rsid w:val="00DF5793"/>
    <w:rsid w:val="00E17785"/>
    <w:rsid w:val="00E32F55"/>
    <w:rsid w:val="00E3330B"/>
    <w:rsid w:val="00E759E7"/>
    <w:rsid w:val="00E81097"/>
    <w:rsid w:val="00E82265"/>
    <w:rsid w:val="00E85FC4"/>
    <w:rsid w:val="00E949DF"/>
    <w:rsid w:val="00E97C51"/>
    <w:rsid w:val="00EA022F"/>
    <w:rsid w:val="00EB24DC"/>
    <w:rsid w:val="00EB5578"/>
    <w:rsid w:val="00EE154F"/>
    <w:rsid w:val="00EE1D66"/>
    <w:rsid w:val="00EF3732"/>
    <w:rsid w:val="00F022E5"/>
    <w:rsid w:val="00F15A9B"/>
    <w:rsid w:val="00F27632"/>
    <w:rsid w:val="00F8143D"/>
    <w:rsid w:val="00F82AD0"/>
    <w:rsid w:val="00F94C23"/>
    <w:rsid w:val="00FA6D76"/>
    <w:rsid w:val="00FD75D9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63B1197-ACB2-4329-A1B8-C3B164A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EC"/>
    <w:pPr>
      <w:widowControl w:val="0"/>
    </w:pPr>
  </w:style>
  <w:style w:type="paragraph" w:styleId="2">
    <w:name w:val="heading 2"/>
    <w:aliases w:val="字元, 字元"/>
    <w:basedOn w:val="a"/>
    <w:next w:val="a"/>
    <w:link w:val="20"/>
    <w:unhideWhenUsed/>
    <w:qFormat/>
    <w:rsid w:val="00C51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名"/>
    <w:basedOn w:val="a"/>
    <w:link w:val="a4"/>
    <w:uiPriority w:val="34"/>
    <w:qFormat/>
    <w:rsid w:val="00C515EC"/>
    <w:pPr>
      <w:ind w:leftChars="200" w:left="480"/>
    </w:pPr>
  </w:style>
  <w:style w:type="table" w:styleId="a5">
    <w:name w:val="Table Grid"/>
    <w:basedOn w:val="a1"/>
    <w:uiPriority w:val="59"/>
    <w:rsid w:val="00C5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表名 字元"/>
    <w:link w:val="a3"/>
    <w:uiPriority w:val="34"/>
    <w:locked/>
    <w:rsid w:val="00C515EC"/>
  </w:style>
  <w:style w:type="paragraph" w:customStyle="1" w:styleId="TableParagraph">
    <w:name w:val="Table Paragraph"/>
    <w:basedOn w:val="a"/>
    <w:uiPriority w:val="1"/>
    <w:qFormat/>
    <w:rsid w:val="00C515EC"/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515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5EC"/>
  </w:style>
  <w:style w:type="character" w:customStyle="1" w:styleId="aa">
    <w:name w:val="註解文字 字元"/>
    <w:basedOn w:val="a0"/>
    <w:link w:val="a9"/>
    <w:uiPriority w:val="99"/>
    <w:semiHidden/>
    <w:rsid w:val="00C515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15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515EC"/>
    <w:rPr>
      <w:b/>
      <w:bCs/>
    </w:rPr>
  </w:style>
  <w:style w:type="paragraph" w:customStyle="1" w:styleId="1">
    <w:name w:val="1..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Times New Roman" w:eastAsia="標楷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515E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515EC"/>
    <w:rPr>
      <w:sz w:val="20"/>
      <w:szCs w:val="20"/>
    </w:rPr>
  </w:style>
  <w:style w:type="paragraph" w:styleId="af1">
    <w:name w:val="No Spacing"/>
    <w:uiPriority w:val="1"/>
    <w:qFormat/>
    <w:rsid w:val="00C515EC"/>
    <w:pPr>
      <w:widowControl w:val="0"/>
    </w:pPr>
  </w:style>
  <w:style w:type="paragraph" w:customStyle="1" w:styleId="Default">
    <w:name w:val="Default"/>
    <w:rsid w:val="00C515E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21">
    <w:name w:val="2"/>
    <w:basedOn w:val="a"/>
    <w:rsid w:val="00C515EC"/>
    <w:pPr>
      <w:autoSpaceDE w:val="0"/>
      <w:autoSpaceDN w:val="0"/>
      <w:adjustRightInd w:val="0"/>
      <w:ind w:left="240" w:hanging="24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">
    <w:name w:val="1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標楷體" w:eastAsia="標楷體" w:hAnsi="標楷體" w:cs="Times New Roman"/>
      <w:szCs w:val="24"/>
    </w:rPr>
  </w:style>
  <w:style w:type="paragraph" w:customStyle="1" w:styleId="Formal1">
    <w:name w:val="Formal1"/>
    <w:basedOn w:val="a"/>
    <w:rsid w:val="00C515EC"/>
    <w:pPr>
      <w:widowControl/>
      <w:spacing w:before="60" w:after="6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20">
    <w:name w:val="標題 2 字元"/>
    <w:aliases w:val="字元 字元, 字元 字元"/>
    <w:basedOn w:val="a0"/>
    <w:link w:val="2"/>
    <w:rsid w:val="00C515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2">
    <w:name w:val="Revision"/>
    <w:hidden/>
    <w:uiPriority w:val="99"/>
    <w:semiHidden/>
    <w:rsid w:val="00C5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6FC4-8683-45A0-B2DA-3E779E3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1490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護理及健康照護司蔡璧竹</dc:creator>
  <cp:lastModifiedBy>李彥柔</cp:lastModifiedBy>
  <cp:revision>2</cp:revision>
  <cp:lastPrinted>2019-12-11T03:49:00Z</cp:lastPrinted>
  <dcterms:created xsi:type="dcterms:W3CDTF">2022-04-15T01:49:00Z</dcterms:created>
  <dcterms:modified xsi:type="dcterms:W3CDTF">2022-04-15T01:49:00Z</dcterms:modified>
</cp:coreProperties>
</file>