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4F" w:rsidRPr="00A52BF6" w:rsidRDefault="00BE5391" w:rsidP="00EE154F">
      <w:pPr>
        <w:spacing w:line="0" w:lineRule="atLeast"/>
        <w:jc w:val="center"/>
        <w:rPr>
          <w:rFonts w:ascii="微軟正黑體" w:eastAsia="微軟正黑體" w:hAnsi="微軟正黑體" w:cs="Times New Roman"/>
          <w:sz w:val="40"/>
          <w:szCs w:val="40"/>
        </w:rPr>
      </w:pPr>
      <w:bookmarkStart w:id="0" w:name="OLE_LINK138"/>
      <w:bookmarkStart w:id="1" w:name="OLE_LINK137"/>
      <w:bookmarkStart w:id="2" w:name="_Toc530779503"/>
      <w:bookmarkStart w:id="3" w:name="OLE_LINK239"/>
      <w:bookmarkStart w:id="4" w:name="OLE_LINK240"/>
      <w:r>
        <w:rPr>
          <w:rFonts w:ascii="微軟正黑體" w:eastAsia="微軟正黑體" w:hAnsi="微軟正黑體" w:cs="Times New Roman"/>
          <w:sz w:val="40"/>
          <w:szCs w:val="40"/>
        </w:rPr>
        <w:t>111</w:t>
      </w:r>
      <w:bookmarkStart w:id="5" w:name="_GoBack"/>
      <w:bookmarkEnd w:id="5"/>
      <w:r w:rsidR="00955687" w:rsidRPr="00A52BF6">
        <w:rPr>
          <w:rFonts w:ascii="微軟正黑體" w:eastAsia="微軟正黑體" w:hAnsi="微軟正黑體" w:cs="Times New Roman" w:hint="eastAsia"/>
          <w:sz w:val="40"/>
          <w:szCs w:val="40"/>
        </w:rPr>
        <w:t>年度</w:t>
      </w:r>
      <w:r w:rsidR="00EE154F" w:rsidRPr="00A52BF6">
        <w:rPr>
          <w:rFonts w:ascii="微軟正黑體" w:eastAsia="微軟正黑體" w:hAnsi="微軟正黑體" w:cs="Times New Roman" w:hint="eastAsia"/>
          <w:sz w:val="40"/>
          <w:szCs w:val="40"/>
        </w:rPr>
        <w:t>臺東縣「</w:t>
      </w:r>
      <w:r w:rsidR="00C515EC" w:rsidRPr="00A52BF6">
        <w:rPr>
          <w:rFonts w:ascii="微軟正黑體" w:eastAsia="微軟正黑體" w:hAnsi="微軟正黑體" w:cs="Times New Roman"/>
          <w:sz w:val="40"/>
          <w:szCs w:val="40"/>
        </w:rPr>
        <w:t>社區式日間照顧長期照顧服務機構</w:t>
      </w:r>
      <w:r w:rsidR="00EE154F" w:rsidRPr="00A52BF6">
        <w:rPr>
          <w:rFonts w:ascii="微軟正黑體" w:eastAsia="微軟正黑體" w:hAnsi="微軟正黑體" w:cs="Times New Roman" w:hint="eastAsia"/>
          <w:sz w:val="40"/>
          <w:szCs w:val="40"/>
        </w:rPr>
        <w:t>」</w:t>
      </w:r>
      <w:r w:rsidR="003032D8" w:rsidRPr="00A52BF6">
        <w:rPr>
          <w:rFonts w:ascii="微軟正黑體" w:eastAsia="微軟正黑體" w:hAnsi="微軟正黑體" w:cs="Times New Roman" w:hint="eastAsia"/>
          <w:sz w:val="28"/>
          <w:szCs w:val="40"/>
        </w:rPr>
        <w:t>(</w:t>
      </w:r>
      <w:r w:rsidR="0065779A" w:rsidRPr="002A20EF">
        <w:rPr>
          <w:rFonts w:ascii="微軟正黑體" w:eastAsia="微軟正黑體" w:hAnsi="微軟正黑體" w:cs="Times New Roman" w:hint="eastAsia"/>
          <w:sz w:val="28"/>
          <w:szCs w:val="40"/>
          <w:highlight w:val="yellow"/>
        </w:rPr>
        <w:t>公</w:t>
      </w:r>
      <w:r w:rsidR="003032D8" w:rsidRPr="002A20EF">
        <w:rPr>
          <w:rFonts w:ascii="微軟正黑體" w:eastAsia="微軟正黑體" w:hAnsi="微軟正黑體" w:cs="Times New Roman" w:hint="eastAsia"/>
          <w:sz w:val="28"/>
          <w:szCs w:val="40"/>
          <w:highlight w:val="yellow"/>
        </w:rPr>
        <w:t>立單位</w:t>
      </w:r>
      <w:r w:rsidR="003032D8" w:rsidRPr="00A52BF6">
        <w:rPr>
          <w:rFonts w:ascii="微軟正黑體" w:eastAsia="微軟正黑體" w:hAnsi="微軟正黑體" w:cs="Times New Roman" w:hint="eastAsia"/>
          <w:sz w:val="28"/>
          <w:szCs w:val="40"/>
        </w:rPr>
        <w:t>)</w:t>
      </w:r>
    </w:p>
    <w:p w:rsidR="00C515EC" w:rsidRDefault="00C515EC" w:rsidP="00EE154F">
      <w:pPr>
        <w:spacing w:line="0" w:lineRule="atLeast"/>
        <w:jc w:val="center"/>
        <w:rPr>
          <w:rFonts w:ascii="微軟正黑體" w:eastAsia="微軟正黑體" w:hAnsi="微軟正黑體"/>
          <w:sz w:val="36"/>
          <w:szCs w:val="36"/>
        </w:rPr>
      </w:pPr>
      <w:r w:rsidRPr="00A52BF6">
        <w:rPr>
          <w:rFonts w:ascii="微軟正黑體" w:eastAsia="微軟正黑體" w:hAnsi="微軟正黑體" w:cs="Times New Roman"/>
          <w:sz w:val="40"/>
          <w:szCs w:val="40"/>
        </w:rPr>
        <w:t>評鑑基準</w:t>
      </w:r>
      <w:r w:rsidR="00EE154F" w:rsidRPr="00A52BF6">
        <w:rPr>
          <w:rFonts w:ascii="微軟正黑體" w:eastAsia="微軟正黑體" w:hAnsi="微軟正黑體" w:cs="Times New Roman" w:hint="eastAsia"/>
          <w:sz w:val="40"/>
          <w:szCs w:val="40"/>
        </w:rPr>
        <w:t>表</w:t>
      </w:r>
      <w:r w:rsidR="008E0E5B" w:rsidRPr="00A52BF6">
        <w:rPr>
          <w:rFonts w:ascii="微軟正黑體" w:eastAsia="微軟正黑體" w:hAnsi="微軟正黑體" w:hint="eastAsia"/>
          <w:sz w:val="36"/>
          <w:szCs w:val="36"/>
        </w:rPr>
        <w:t>(</w:t>
      </w:r>
      <w:r w:rsidR="00FA6D76" w:rsidRPr="00A52BF6">
        <w:rPr>
          <w:rFonts w:ascii="微軟正黑體" w:eastAsia="微軟正黑體" w:hAnsi="微軟正黑體" w:hint="eastAsia"/>
          <w:sz w:val="36"/>
          <w:szCs w:val="36"/>
        </w:rPr>
        <w:t>10812</w:t>
      </w:r>
      <w:r w:rsidR="008E0E5B" w:rsidRPr="00A52BF6">
        <w:rPr>
          <w:rFonts w:ascii="微軟正黑體" w:eastAsia="微軟正黑體" w:hAnsi="微軟正黑體" w:hint="eastAsia"/>
          <w:sz w:val="36"/>
          <w:szCs w:val="36"/>
        </w:rPr>
        <w:t>修訂)</w:t>
      </w:r>
    </w:p>
    <w:p w:rsidR="00C515EC" w:rsidRPr="00A52BF6" w:rsidRDefault="00C515EC" w:rsidP="009D58A9">
      <w:pPr>
        <w:pStyle w:val="a3"/>
        <w:numPr>
          <w:ilvl w:val="0"/>
          <w:numId w:val="29"/>
        </w:numPr>
        <w:ind w:leftChars="0"/>
        <w:rPr>
          <w:rFonts w:ascii="微軟正黑體" w:eastAsia="微軟正黑體" w:hAnsi="微軟正黑體" w:cs="Times New Roman"/>
          <w:sz w:val="32"/>
        </w:rPr>
      </w:pPr>
      <w:r w:rsidRPr="00A52BF6">
        <w:rPr>
          <w:rFonts w:ascii="微軟正黑體" w:eastAsia="微軟正黑體" w:hAnsi="微軟正黑體" w:cs="Times New Roman"/>
          <w:sz w:val="32"/>
        </w:rPr>
        <w:t>經營管理效能</w:t>
      </w:r>
      <w:r w:rsidR="007E1965" w:rsidRPr="00A52BF6">
        <w:rPr>
          <w:rFonts w:ascii="微軟正黑體" w:eastAsia="微軟正黑體" w:hAnsi="微軟正黑體" w:cs="Times New Roman"/>
          <w:sz w:val="32"/>
        </w:rPr>
        <w:t>(1</w:t>
      </w:r>
      <w:r w:rsidR="007E1965" w:rsidRPr="00A52BF6">
        <w:rPr>
          <w:rFonts w:ascii="微軟正黑體" w:eastAsia="微軟正黑體" w:hAnsi="微軟正黑體" w:cs="Times New Roman" w:hint="eastAsia"/>
          <w:sz w:val="32"/>
        </w:rPr>
        <w:t>0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831" w:type="pct"/>
        <w:tblLook w:val="04A0" w:firstRow="1" w:lastRow="0" w:firstColumn="1" w:lastColumn="0" w:noHBand="0" w:noVBand="1"/>
      </w:tblPr>
      <w:tblGrid>
        <w:gridCol w:w="816"/>
        <w:gridCol w:w="1417"/>
        <w:gridCol w:w="3403"/>
        <w:gridCol w:w="2694"/>
        <w:gridCol w:w="3400"/>
        <w:gridCol w:w="2129"/>
        <w:gridCol w:w="1414"/>
      </w:tblGrid>
      <w:tr w:rsidR="009A27DE" w:rsidRPr="00A52BF6" w:rsidTr="00A52BF6">
        <w:trPr>
          <w:trHeight w:val="113"/>
          <w:tblHeader/>
        </w:trPr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64" w:type="pct"/>
            <w:tcBorders>
              <w:bottom w:val="double" w:sz="4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評分標準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584E4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委員</w:t>
            </w:r>
          </w:p>
          <w:p w:rsidR="009A27DE" w:rsidRPr="00A52BF6" w:rsidRDefault="009A27DE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9A27DE" w:rsidRPr="00A52BF6" w:rsidTr="00A52BF6"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:rsidR="009A27DE" w:rsidRPr="00A52BF6" w:rsidRDefault="009A27DE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A1</w:t>
            </w:r>
          </w:p>
        </w:tc>
        <w:tc>
          <w:tcPr>
            <w:tcW w:w="464" w:type="pct"/>
            <w:tcBorders>
              <w:top w:val="double" w:sz="4" w:space="0" w:color="auto"/>
            </w:tcBorders>
            <w:vAlign w:val="center"/>
          </w:tcPr>
          <w:p w:rsid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業務計畫</w:t>
            </w:r>
          </w:p>
          <w:p w:rsidR="000309C1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擬訂與執行</w:t>
            </w:r>
          </w:p>
          <w:p w:rsidR="009A27DE" w:rsidRPr="00A52BF6" w:rsidRDefault="009A27DE" w:rsidP="000309C1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</w:t>
            </w:r>
            <w:r w:rsidR="0065779A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.5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分)</w:t>
            </w:r>
          </w:p>
        </w:tc>
        <w:tc>
          <w:tcPr>
            <w:tcW w:w="1114" w:type="pct"/>
            <w:tcBorders>
              <w:top w:val="double" w:sz="4" w:space="0" w:color="auto"/>
            </w:tcBorders>
          </w:tcPr>
          <w:p w:rsidR="009A27DE" w:rsidRPr="00A52BF6" w:rsidRDefault="009A27DE" w:rsidP="009D58A9">
            <w:pPr>
              <w:pStyle w:val="TableParagraph"/>
              <w:numPr>
                <w:ilvl w:val="0"/>
                <w:numId w:val="31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  <w:lang w:eastAsia="zh-TW"/>
              </w:rPr>
              <w:t>研</w:t>
            </w:r>
            <w:r w:rsidRPr="00A52BF6">
              <w:rPr>
                <w:rFonts w:ascii="微軟正黑體" w:eastAsia="微軟正黑體" w:hAnsi="微軟正黑體" w:cs="Dotum" w:hint="eastAsia"/>
                <w:kern w:val="2"/>
                <w:sz w:val="24"/>
                <w:szCs w:val="24"/>
                <w:lang w:eastAsia="zh-TW"/>
              </w:rPr>
              <w:t>擬符合服務對象需求之年度業務計畫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訂有計畫目標及執行內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容。</w:t>
            </w:r>
          </w:p>
          <w:p w:rsidR="009A27DE" w:rsidRPr="00A52BF6" w:rsidRDefault="009A27DE" w:rsidP="009D58A9">
            <w:pPr>
              <w:pStyle w:val="TableParagraph"/>
              <w:numPr>
                <w:ilvl w:val="0"/>
                <w:numId w:val="31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針對年度業務計畫確實執行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且</w:t>
            </w:r>
            <w:r w:rsidRPr="00A52BF6">
              <w:rPr>
                <w:rFonts w:ascii="微軟正黑體" w:eastAsia="微軟正黑體" w:hAnsi="微軟正黑體" w:cs="Times New Roman"/>
                <w:spacing w:val="8"/>
                <w:sz w:val="24"/>
                <w:szCs w:val="24"/>
                <w:lang w:eastAsia="zh-TW"/>
              </w:rPr>
              <w:t>留存</w:t>
            </w: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紀錄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，並就</w:t>
            </w: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計畫目標達成狀況提出檢討改善策略。</w:t>
            </w:r>
          </w:p>
        </w:tc>
        <w:tc>
          <w:tcPr>
            <w:tcW w:w="882" w:type="pct"/>
            <w:tcBorders>
              <w:top w:val="double" w:sz="4" w:space="0" w:color="auto"/>
            </w:tcBorders>
          </w:tcPr>
          <w:p w:rsidR="00E32F55" w:rsidRPr="00A52BF6" w:rsidRDefault="009A27DE" w:rsidP="009D58A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(1.5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="009A27DE"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:rsidR="009A27DE" w:rsidRPr="00A52BF6" w:rsidRDefault="009A27DE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  <w:tcBorders>
              <w:top w:val="double" w:sz="4" w:space="0" w:color="auto"/>
            </w:tcBorders>
          </w:tcPr>
          <w:p w:rsidR="009A27DE" w:rsidRPr="00A52BF6" w:rsidRDefault="009A27DE" w:rsidP="009D58A9">
            <w:pPr>
              <w:pStyle w:val="a3"/>
              <w:numPr>
                <w:ilvl w:val="0"/>
                <w:numId w:val="7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59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檢視業務計畫內容及執行情形。</w:t>
            </w:r>
          </w:p>
          <w:p w:rsidR="000309C1" w:rsidRPr="00A52BF6" w:rsidRDefault="000309C1" w:rsidP="009D58A9">
            <w:pPr>
              <w:pStyle w:val="a3"/>
              <w:widowControl/>
              <w:numPr>
                <w:ilvl w:val="0"/>
                <w:numId w:val="59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年度業務計畫應於前1年度訂定，且非指申請補助之計畫。</w:t>
            </w:r>
          </w:p>
          <w:p w:rsidR="000309C1" w:rsidRPr="00A52BF6" w:rsidRDefault="000309C1" w:rsidP="009D58A9">
            <w:pPr>
              <w:pStyle w:val="a3"/>
              <w:widowControl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0309C1">
            <w:pPr>
              <w:pStyle w:val="a3"/>
              <w:widowControl/>
              <w:adjustRightInd w:val="0"/>
              <w:snapToGrid w:val="0"/>
              <w:ind w:leftChars="0" w:left="192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現場與業務負責人會談。</w:t>
            </w:r>
          </w:p>
        </w:tc>
        <w:tc>
          <w:tcPr>
            <w:tcW w:w="697" w:type="pct"/>
            <w:tcBorders>
              <w:top w:val="double" w:sz="4" w:space="0" w:color="auto"/>
            </w:tcBorders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  <w:tcBorders>
              <w:top w:val="double" w:sz="4" w:space="0" w:color="auto"/>
            </w:tcBorders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3000"/>
        </w:trPr>
        <w:tc>
          <w:tcPr>
            <w:tcW w:w="267" w:type="pct"/>
            <w:vAlign w:val="center"/>
          </w:tcPr>
          <w:p w:rsidR="009A27DE" w:rsidRPr="00A52BF6" w:rsidRDefault="009A27DE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A2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社會參與及社區資源連結運用</w:t>
            </w:r>
          </w:p>
          <w:p w:rsidR="009A27DE" w:rsidRPr="00A52BF6" w:rsidRDefault="009A27DE" w:rsidP="000309C1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</w:t>
            </w:r>
            <w:r w:rsidR="002A20EF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.5</w:t>
            </w: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TableParagraph"/>
              <w:numPr>
                <w:ilvl w:val="0"/>
                <w:numId w:val="60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盤點社區資源，建立與社區連結之機制。</w:t>
            </w:r>
          </w:p>
          <w:p w:rsidR="009A27DE" w:rsidRPr="00A52BF6" w:rsidRDefault="009A27DE" w:rsidP="009D58A9">
            <w:pPr>
              <w:pStyle w:val="TableParagraph"/>
              <w:numPr>
                <w:ilvl w:val="0"/>
                <w:numId w:val="60"/>
              </w:numPr>
              <w:adjustRightInd w:val="0"/>
              <w:snapToGrid w:val="0"/>
              <w:spacing w:beforeLines="50" w:before="180"/>
              <w:ind w:left="357" w:hanging="357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訂有</w:t>
            </w:r>
            <w:r w:rsidRPr="00A52BF6">
              <w:rPr>
                <w:rFonts w:ascii="微軟正黑體" w:eastAsia="微軟正黑體" w:hAnsi="微軟正黑體" w:cs="細明體" w:hint="eastAsia"/>
                <w:kern w:val="2"/>
                <w:sz w:val="24"/>
                <w:szCs w:val="24"/>
                <w:lang w:eastAsia="zh-TW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  <w:kern w:val="2"/>
                <w:sz w:val="24"/>
                <w:szCs w:val="24"/>
                <w:lang w:eastAsia="zh-TW"/>
              </w:rPr>
              <w:t>化機構與社區連結</w:t>
            </w: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措施(如連結社區資源)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882" w:type="pct"/>
          </w:tcPr>
          <w:p w:rsidR="00E32F55" w:rsidRPr="00A52BF6" w:rsidRDefault="00E32F55" w:rsidP="009D58A9">
            <w:pPr>
              <w:pStyle w:val="a3"/>
              <w:numPr>
                <w:ilvl w:val="0"/>
                <w:numId w:val="73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.5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3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0309C1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0309C1" w:rsidRPr="00A52BF6" w:rsidRDefault="009A27DE" w:rsidP="009D58A9">
            <w:pPr>
              <w:pStyle w:val="a3"/>
              <w:widowControl/>
              <w:numPr>
                <w:ilvl w:val="0"/>
                <w:numId w:val="41"/>
              </w:numPr>
              <w:adjustRightInd w:val="0"/>
              <w:snapToGrid w:val="0"/>
              <w:ind w:leftChars="0" w:left="192" w:hanging="1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檢視機構盤點社區資源之相關資料。</w:t>
            </w:r>
          </w:p>
          <w:p w:rsidR="009A27DE" w:rsidRPr="00A52BF6" w:rsidRDefault="009A27DE" w:rsidP="007D1116">
            <w:pPr>
              <w:pStyle w:val="a3"/>
              <w:widowControl/>
              <w:numPr>
                <w:ilvl w:val="0"/>
                <w:numId w:val="41"/>
              </w:numPr>
              <w:adjustRightInd w:val="0"/>
              <w:snapToGrid w:val="0"/>
              <w:spacing w:line="300" w:lineRule="exact"/>
              <w:ind w:leftChars="0" w:left="192" w:hanging="1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檢視機構與社區連結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措施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相關資料。</w:t>
            </w:r>
          </w:p>
          <w:p w:rsidR="000309C1" w:rsidRPr="00A52BF6" w:rsidRDefault="000309C1" w:rsidP="007D1116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 w:line="300" w:lineRule="exact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0309C1">
            <w:pPr>
              <w:widowControl/>
              <w:adjustRightInd w:val="0"/>
              <w:snapToGrid w:val="0"/>
              <w:ind w:leftChars="65" w:left="15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訪談現場相關人員實際情形。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1916"/>
        </w:trPr>
        <w:tc>
          <w:tcPr>
            <w:tcW w:w="267" w:type="pct"/>
            <w:vAlign w:val="center"/>
          </w:tcPr>
          <w:p w:rsidR="009A27DE" w:rsidRPr="00A52BF6" w:rsidRDefault="009A27DE" w:rsidP="0095568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A3</w:t>
            </w:r>
          </w:p>
        </w:tc>
        <w:tc>
          <w:tcPr>
            <w:tcW w:w="464" w:type="pct"/>
            <w:vAlign w:val="center"/>
          </w:tcPr>
          <w:p w:rsid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行政作業及服務品質</w:t>
            </w:r>
          </w:p>
          <w:p w:rsidR="009A27DE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管理</w:t>
            </w:r>
          </w:p>
          <w:p w:rsidR="00EE154F" w:rsidRPr="00A52BF6" w:rsidRDefault="00EE154F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(5分)</w:t>
            </w:r>
          </w:p>
        </w:tc>
        <w:tc>
          <w:tcPr>
            <w:tcW w:w="1114" w:type="pct"/>
          </w:tcPr>
          <w:p w:rsidR="009A27DE" w:rsidRPr="00A52BF6" w:rsidRDefault="009A27DE" w:rsidP="005E45D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訂定工作手冊(紙本或電子檔)供每一工作人員運用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 w:hint="eastAsia"/>
              </w:rPr>
              <w:t>並且定期修訂</w:t>
            </w:r>
            <w:r w:rsidRPr="00A52BF6">
              <w:rPr>
                <w:rFonts w:ascii="微軟正黑體" w:eastAsia="微軟正黑體" w:hAnsi="微軟正黑體" w:cs="Times New Roman"/>
              </w:rPr>
              <w:t>工作手冊及行政管理規定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手冊內容應明列機構組織架構、各單位及人員業務執掌、主要提供之社區式長照服務項目工作流程、緊急或意外事件處理辦法（求助與通報等聯繫窗口、電話等）、安全看顧作業規範（預防跌倒、哽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嗆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等）等資料。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訂有行政管理辦法，如開案/收案、轉介、暫停服務、結案標準及相關處理流程，並向服務對象/家屬說明。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定期(至少每3個月)召開機構內部服務品質相關會議，會議討論應包含提升服務品質及工作改善等內容。</w:t>
            </w:r>
          </w:p>
          <w:p w:rsidR="009A27DE" w:rsidRPr="00A52BF6" w:rsidRDefault="009A27DE" w:rsidP="007E196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會議決議事項須有執行及追蹤管考制度。</w:t>
            </w:r>
          </w:p>
        </w:tc>
        <w:tc>
          <w:tcPr>
            <w:tcW w:w="882" w:type="pct"/>
          </w:tcPr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E32F55" w:rsidP="009D58A9">
            <w:pPr>
              <w:pStyle w:val="a3"/>
              <w:numPr>
                <w:ilvl w:val="0"/>
                <w:numId w:val="74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E32F55" w:rsidP="00E32F55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 xml:space="preserve"> B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EE154F" w:rsidRPr="00A52BF6" w:rsidRDefault="00E32F55" w:rsidP="00E32F55">
            <w:pPr>
              <w:adjustRightInd w:val="0"/>
              <w:snapToGrid w:val="0"/>
              <w:ind w:firstLineChars="150" w:firstLin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52" w:hanging="46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工作手冊內容，工作手冊內容應明列機構組織架構、各單位及人員業務執掌、主要提供之社區式長照服務項目工作流程、緊急或意外事件處理辦法（求助與通報等聯繫窗口、電話等）、安全看顧作業規範（預防跌倒、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嗆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等）。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38" w:hanging="44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檢閱開案/收案、轉介、暫停服務、結案流程。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452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檢閱開案/收案、轉介、暫停服務、結案流程。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檢視每次會議是否有針對提升服務品質及工作改善做議題討論。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61"/>
              </w:numPr>
              <w:adjustRightInd w:val="0"/>
              <w:snapToGrid w:val="0"/>
              <w:ind w:leftChars="0" w:left="382" w:hanging="3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檢視會議紀錄是否確實依決議事項執行及追蹤管考制度之落實(管考項目具連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貫性)。</w:t>
            </w:r>
          </w:p>
          <w:p w:rsidR="000309C1" w:rsidRPr="00A52BF6" w:rsidRDefault="000309C1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0309C1" w:rsidRPr="00A52BF6" w:rsidRDefault="009A27DE" w:rsidP="009D58A9">
            <w:pPr>
              <w:pStyle w:val="a3"/>
              <w:numPr>
                <w:ilvl w:val="0"/>
                <w:numId w:val="7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訪談工作人員，請其就工作手冊之內容重點，至少說明三項具體作法，並能列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舉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實際案例。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7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與服務對象會談了解其執行情形。</w:t>
            </w:r>
          </w:p>
        </w:tc>
        <w:tc>
          <w:tcPr>
            <w:tcW w:w="697" w:type="pct"/>
          </w:tcPr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6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lastRenderedPageBreak/>
              <w:t>本項所稱工作人員(如長照人員、行政人員等)。</w:t>
            </w:r>
          </w:p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6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63" w:type="pct"/>
          </w:tcPr>
          <w:p w:rsidR="009A27DE" w:rsidRPr="00A52BF6" w:rsidRDefault="009A27DE" w:rsidP="009A27DE">
            <w:pPr>
              <w:pStyle w:val="a3"/>
              <w:widowControl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9A27DE" w:rsidRPr="00A52BF6" w:rsidTr="00A52BF6">
        <w:trPr>
          <w:trHeight w:val="401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A4</w:t>
            </w:r>
          </w:p>
        </w:tc>
        <w:tc>
          <w:tcPr>
            <w:tcW w:w="464" w:type="pct"/>
            <w:vAlign w:val="center"/>
          </w:tcPr>
          <w:p w:rsid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服務資訊</w:t>
            </w:r>
          </w:p>
          <w:p w:rsidR="009A27DE" w:rsidRPr="00A52BF6" w:rsidRDefault="009A27DE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公開</w:t>
            </w:r>
          </w:p>
          <w:p w:rsidR="000309C1" w:rsidRPr="00A52BF6" w:rsidRDefault="000309C1" w:rsidP="005E45D4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highlight w:val="lightGray"/>
                <w:lang w:eastAsia="zh-TW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spacing w:beforeLines="50" w:before="180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依長照服務法第29條規範製作機構簡介或文宣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隨時更新簡介或文宣與活動訊息。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55"/>
              </w:numPr>
              <w:adjustRightInd w:val="0"/>
              <w:snapToGrid w:val="0"/>
              <w:spacing w:beforeLines="50" w:before="180" w:afterLines="50" w:after="180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設有機構公開的網際網路平台介紹服務內容、可服務人數。</w:t>
            </w:r>
          </w:p>
        </w:tc>
        <w:tc>
          <w:tcPr>
            <w:tcW w:w="882" w:type="pct"/>
          </w:tcPr>
          <w:p w:rsidR="00E32F55" w:rsidRPr="00A52BF6" w:rsidRDefault="009A27DE" w:rsidP="009D58A9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9A27DE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9A27DE" w:rsidP="00E32F5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E32F55" w:rsidRPr="00A52BF6" w:rsidRDefault="009A27DE" w:rsidP="009D58A9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E32F55" w:rsidRPr="00A52BF6" w:rsidRDefault="009A27DE" w:rsidP="00E32F55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9A27DE" w:rsidP="00E32F55">
            <w:pPr>
              <w:pStyle w:val="a3"/>
              <w:adjustRightInd w:val="0"/>
              <w:snapToGrid w:val="0"/>
              <w:spacing w:afterLines="50" w:after="18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5E45D4">
            <w:pPr>
              <w:pStyle w:val="a3"/>
              <w:adjustRightInd w:val="0"/>
              <w:snapToGrid w:val="0"/>
              <w:ind w:leftChars="147" w:left="353" w:firstLineChars="12" w:firstLine="29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檢閱機構之簡介或文宣。</w:t>
            </w:r>
          </w:p>
          <w:p w:rsidR="005E45D4" w:rsidRPr="00A52BF6" w:rsidRDefault="005E45D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9A27DE" w:rsidRPr="00A52BF6" w:rsidRDefault="009A27DE" w:rsidP="005E45D4">
            <w:pPr>
              <w:adjustRightInd w:val="0"/>
              <w:snapToGrid w:val="0"/>
              <w:ind w:leftChars="166" w:left="410" w:hangingChars="5" w:hanging="1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察看機構公開之網路平台內容。</w:t>
            </w:r>
          </w:p>
        </w:tc>
        <w:tc>
          <w:tcPr>
            <w:tcW w:w="697" w:type="pct"/>
          </w:tcPr>
          <w:p w:rsidR="009A27DE" w:rsidRPr="00A52BF6" w:rsidRDefault="009A27DE" w:rsidP="00584E4D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機構公開的網際網路平台介紹服務內容，如：交通接送等。</w:t>
            </w:r>
          </w:p>
        </w:tc>
        <w:tc>
          <w:tcPr>
            <w:tcW w:w="463" w:type="pct"/>
          </w:tcPr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</w:p>
        </w:tc>
      </w:tr>
      <w:tr w:rsidR="009A27DE" w:rsidRPr="00A52BF6" w:rsidTr="00A52BF6">
        <w:trPr>
          <w:trHeight w:val="2482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lastRenderedPageBreak/>
              <w:t>A5</w:t>
            </w:r>
          </w:p>
        </w:tc>
        <w:tc>
          <w:tcPr>
            <w:tcW w:w="464" w:type="pct"/>
            <w:vAlign w:val="center"/>
          </w:tcPr>
          <w:p w:rsidR="009A27DE" w:rsidRDefault="009A27DE" w:rsidP="00A52BF6">
            <w:pPr>
              <w:pStyle w:val="TableParagraph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健全的財務管理制度</w:t>
            </w:r>
          </w:p>
          <w:p w:rsidR="002A20EF" w:rsidRPr="00A52BF6" w:rsidRDefault="002A20EF" w:rsidP="00A52BF6">
            <w:pPr>
              <w:pStyle w:val="TableParagraph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本項公立機構不適用</w:t>
            </w:r>
          </w:p>
          <w:p w:rsidR="00E32F55" w:rsidRPr="00A52BF6" w:rsidRDefault="00E32F55" w:rsidP="002A20EF">
            <w:pPr>
              <w:adjustRightInd w:val="0"/>
              <w:snapToGrid w:val="0"/>
              <w:ind w:firstLineChars="100" w:firstLine="2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獨立會計制度</w:t>
            </w:r>
            <w:r w:rsidRPr="00A52BF6">
              <w:rPr>
                <w:rFonts w:ascii="微軟正黑體" w:eastAsia="微軟正黑體" w:hAnsi="微軟正黑體" w:hint="eastAsia"/>
                <w:spacing w:val="1"/>
                <w:kern w:val="0"/>
                <w:position w:val="-1"/>
                <w:szCs w:val="24"/>
              </w:rPr>
              <w:t>及</w:t>
            </w: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有報稅資料。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5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長照機構接受之捐款與財物公開徵信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，</w:t>
            </w:r>
            <w:r w:rsidRPr="00A52BF6"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  <w:t>收受捐款須開立正式收據。</w:t>
            </w:r>
          </w:p>
        </w:tc>
        <w:tc>
          <w:tcPr>
            <w:tcW w:w="882" w:type="pct"/>
          </w:tcPr>
          <w:p w:rsidR="009A27DE" w:rsidRPr="002A20EF" w:rsidRDefault="002A20EF" w:rsidP="002A20EF">
            <w:pPr>
              <w:pStyle w:val="a3"/>
              <w:adjustRightInd w:val="0"/>
              <w:snapToGrid w:val="0"/>
              <w:spacing w:beforeLines="50" w:before="180"/>
              <w:ind w:leftChars="0" w:left="360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2A20EF">
              <w:rPr>
                <w:rFonts w:ascii="微軟正黑體" w:eastAsia="微軟正黑體" w:hAnsi="微軟正黑體" w:hint="eastAsia"/>
                <w:spacing w:val="1"/>
                <w:kern w:val="0"/>
                <w:position w:val="-1"/>
                <w:szCs w:val="24"/>
              </w:rPr>
              <w:t>無</w:t>
            </w:r>
          </w:p>
        </w:tc>
        <w:tc>
          <w:tcPr>
            <w:tcW w:w="1113" w:type="pct"/>
          </w:tcPr>
          <w:p w:rsidR="009A27DE" w:rsidRPr="002A20EF" w:rsidRDefault="002A20EF" w:rsidP="002A20EF">
            <w:pPr>
              <w:autoSpaceDE w:val="0"/>
              <w:autoSpaceDN w:val="0"/>
              <w:adjustRightInd w:val="0"/>
              <w:snapToGrid w:val="0"/>
              <w:spacing w:beforeLines="50" w:before="180"/>
              <w:ind w:rightChars="29" w:right="70"/>
              <w:jc w:val="both"/>
              <w:rPr>
                <w:rFonts w:ascii="微軟正黑體" w:eastAsia="微軟正黑體" w:hAnsi="微軟正黑體"/>
                <w:spacing w:val="1"/>
                <w:kern w:val="0"/>
                <w:position w:val="-1"/>
                <w:szCs w:val="24"/>
              </w:rPr>
            </w:pPr>
            <w:r w:rsidRPr="002A20EF">
              <w:rPr>
                <w:rFonts w:ascii="微軟正黑體" w:eastAsia="微軟正黑體" w:hAnsi="微軟正黑體" w:hint="eastAsia"/>
                <w:spacing w:val="1"/>
                <w:kern w:val="0"/>
                <w:position w:val="-1"/>
                <w:szCs w:val="24"/>
              </w:rPr>
              <w:t>無</w:t>
            </w:r>
          </w:p>
        </w:tc>
        <w:tc>
          <w:tcPr>
            <w:tcW w:w="697" w:type="pct"/>
          </w:tcPr>
          <w:p w:rsidR="009A27DE" w:rsidRPr="00A52BF6" w:rsidRDefault="002A20EF" w:rsidP="00D82ABE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2A20EF">
              <w:rPr>
                <w:rFonts w:ascii="微軟正黑體" w:eastAsia="微軟正黑體" w:hAnsi="微軟正黑體" w:hint="eastAsia"/>
                <w:spacing w:val="1"/>
                <w:kern w:val="0"/>
                <w:position w:val="-1"/>
                <w:szCs w:val="24"/>
              </w:rPr>
              <w:t>無</w:t>
            </w:r>
          </w:p>
        </w:tc>
        <w:tc>
          <w:tcPr>
            <w:tcW w:w="463" w:type="pct"/>
          </w:tcPr>
          <w:p w:rsidR="009A27DE" w:rsidRPr="00A52BF6" w:rsidRDefault="009A27DE" w:rsidP="00D82ABE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</w:p>
        </w:tc>
      </w:tr>
      <w:tr w:rsidR="009A27DE" w:rsidRPr="00A52BF6" w:rsidTr="00A52BF6">
        <w:trPr>
          <w:trHeight w:val="1505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評鑑期間接受主管機關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督考/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核缺失改善</w:t>
            </w:r>
          </w:p>
          <w:p w:rsidR="00E32F55" w:rsidRPr="00A52BF6" w:rsidRDefault="00E32F55" w:rsidP="002A20E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5E45D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trike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接受主管機關督考/</w:t>
            </w:r>
            <w:r w:rsidRPr="00A52BF6">
              <w:rPr>
                <w:rFonts w:ascii="微軟正黑體" w:eastAsia="微軟正黑體" w:hAnsi="微軟正黑體" w:cs="細明體" w:hint="eastAsia"/>
                <w:spacing w:val="-3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-3"/>
                <w:szCs w:val="24"/>
              </w:rPr>
              <w:t>核缺失改善辦理情形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(</w:t>
            </w:r>
            <w:r w:rsidRPr="00A52BF6">
              <w:rPr>
                <w:rFonts w:ascii="微軟正黑體" w:eastAsia="微軟正黑體" w:hAnsi="微軟正黑體" w:cs="Times New Roman"/>
                <w:spacing w:val="-10"/>
                <w:szCs w:val="24"/>
              </w:rPr>
              <w:t>包含消防、建管、勞工等主管機關)。</w:t>
            </w:r>
          </w:p>
        </w:tc>
        <w:tc>
          <w:tcPr>
            <w:tcW w:w="882" w:type="pct"/>
          </w:tcPr>
          <w:p w:rsidR="00E32F55" w:rsidRPr="00A52BF6" w:rsidRDefault="009A27DE" w:rsidP="00E32F55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  <w:p w:rsidR="00E32F55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9A27DE" w:rsidRPr="00A52BF6" w:rsidRDefault="009A27DE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E32F55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5E45D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="009A27DE"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4"/>
              </w:numPr>
              <w:autoSpaceDE w:val="0"/>
              <w:autoSpaceDN w:val="0"/>
              <w:adjustRightInd w:val="0"/>
              <w:snapToGrid w:val="0"/>
              <w:ind w:leftChars="-15" w:left="409" w:rightChars="29" w:right="70" w:hangingChars="184" w:hanging="445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與地方主管機關確認機構評鑑期間接受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Cs w:val="24"/>
              </w:rPr>
              <w:t>核改善情形。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4"/>
              </w:numPr>
              <w:autoSpaceDE w:val="0"/>
              <w:autoSpaceDN w:val="0"/>
              <w:adjustRightInd w:val="0"/>
              <w:snapToGrid w:val="0"/>
              <w:ind w:leftChars="-9" w:left="356" w:rightChars="29" w:right="70" w:hangingChars="156" w:hanging="378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瞭解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評鑑期間</w:t>
            </w:r>
            <w:r w:rsidRPr="00A52BF6">
              <w:rPr>
                <w:rFonts w:ascii="微軟正黑體" w:eastAsia="微軟正黑體" w:hAnsi="微軟正黑體" w:cs="Times New Roman"/>
                <w:szCs w:val="24"/>
                <w:lang w:eastAsia="zh-HK"/>
              </w:rPr>
              <w:t>缺失及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評鑑建議事項無法改善的要因說明。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由縣市政府提供</w:t>
            </w:r>
            <w:r w:rsidRPr="00A52BF6">
              <w:rPr>
                <w:rFonts w:ascii="微軟正黑體" w:eastAsia="微軟正黑體" w:hAnsi="微軟正黑體" w:cs="Times New Roman"/>
                <w:spacing w:val="-3"/>
                <w:szCs w:val="24"/>
              </w:rPr>
              <w:t>督考/</w:t>
            </w:r>
            <w:r w:rsidRPr="00A52BF6">
              <w:rPr>
                <w:rFonts w:ascii="微軟正黑體" w:eastAsia="微軟正黑體" w:hAnsi="微軟正黑體" w:cs="細明體" w:hint="eastAsia"/>
                <w:spacing w:val="-3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-3"/>
                <w:szCs w:val="24"/>
              </w:rPr>
              <w:t>核缺失項目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633"/>
        </w:trPr>
        <w:tc>
          <w:tcPr>
            <w:tcW w:w="267" w:type="pct"/>
            <w:vAlign w:val="center"/>
          </w:tcPr>
          <w:p w:rsidR="009A27DE" w:rsidRPr="00A52BF6" w:rsidRDefault="009A27DE" w:rsidP="005E45D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7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A52BF6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業務負責人實際參與行政與照顧品質管理</w:t>
            </w:r>
          </w:p>
          <w:p w:rsidR="005E45D4" w:rsidRPr="00A52BF6" w:rsidRDefault="005E45D4" w:rsidP="002A20E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實際參與行政與照顧品質管理。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能提出機構經營管理問題及解決策略。</w:t>
            </w:r>
          </w:p>
        </w:tc>
        <w:tc>
          <w:tcPr>
            <w:tcW w:w="882" w:type="pct"/>
          </w:tcPr>
          <w:p w:rsidR="005E45D4" w:rsidRPr="00A52BF6" w:rsidRDefault="009A27DE" w:rsidP="009D58A9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2.5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:rsidR="005E45D4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（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1.5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分</w:t>
            </w:r>
            <w:r w:rsidR="005E45D4" w:rsidRPr="00A52BF6">
              <w:rPr>
                <w:rFonts w:ascii="微軟正黑體" w:eastAsia="微軟正黑體" w:hAnsi="微軟正黑體" w:cs="Times New Roman"/>
                <w:szCs w:val="24"/>
              </w:rPr>
              <w:t>）</w:t>
            </w:r>
          </w:p>
          <w:p w:rsidR="009A27DE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5E45D4" w:rsidRPr="00A52BF6" w:rsidRDefault="009A27DE" w:rsidP="009D58A9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(2.5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:rsidR="005E45D4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="002A20EF">
              <w:rPr>
                <w:rFonts w:ascii="微軟正黑體" w:eastAsia="微軟正黑體" w:hAnsi="微軟正黑體" w:cs="Times New Roman" w:hint="eastAsia"/>
                <w:szCs w:val="24"/>
              </w:rPr>
              <w:t>1.5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:rsidR="009A27DE" w:rsidRPr="00A52BF6" w:rsidRDefault="009A27DE" w:rsidP="005E45D4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5E45D4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0026FD">
            <w:pPr>
              <w:pStyle w:val="a3"/>
              <w:autoSpaceDE w:val="0"/>
              <w:autoSpaceDN w:val="0"/>
              <w:adjustRightInd w:val="0"/>
              <w:snapToGrid w:val="0"/>
              <w:ind w:leftChars="0" w:left="439" w:rightChars="29" w:right="70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業務負責人親自簡報與詢答。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  <w:szCs w:val="24"/>
              </w:rPr>
              <w:t>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napToGrid w:val="0"/>
              <w:ind w:leftChars="0" w:left="439" w:rightChars="29" w:right="70" w:hanging="39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與業務負責人訪談，瞭解其對機構之行政與照護品質管理情形熟稔程度。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napToGrid w:val="0"/>
              <w:ind w:leftChars="0" w:left="495" w:rightChars="29" w:right="70" w:hanging="462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t>與業務負責人訪談，瞭解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Cs w:val="24"/>
              </w:rPr>
              <w:lastRenderedPageBreak/>
              <w:t>其對機構現場及經營管理相關問題熟稔情形(例如獲知機構營運相關報表…)。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9A27DE" w:rsidRPr="00A52BF6" w:rsidTr="00A52BF6">
        <w:trPr>
          <w:trHeight w:val="5839"/>
        </w:trPr>
        <w:tc>
          <w:tcPr>
            <w:tcW w:w="267" w:type="pct"/>
          </w:tcPr>
          <w:p w:rsidR="009A27DE" w:rsidRPr="00A52BF6" w:rsidRDefault="009A27DE" w:rsidP="00A52BF6">
            <w:pPr>
              <w:adjustRightInd w:val="0"/>
              <w:snapToGrid w:val="0"/>
              <w:spacing w:beforeLines="100" w:before="36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8</w:t>
            </w:r>
          </w:p>
        </w:tc>
        <w:tc>
          <w:tcPr>
            <w:tcW w:w="464" w:type="pct"/>
          </w:tcPr>
          <w:p w:rsidR="009A27DE" w:rsidRPr="00A52BF6" w:rsidRDefault="009A27DE" w:rsidP="00A52BF6">
            <w:pPr>
              <w:pStyle w:val="TableParagraph"/>
              <w:adjustRightInd w:val="0"/>
              <w:snapToGrid w:val="0"/>
              <w:spacing w:beforeLines="50" w:before="180"/>
              <w:ind w:rightChars="-39" w:right="-94"/>
              <w:jc w:val="both"/>
              <w:rPr>
                <w:rFonts w:ascii="微軟正黑體" w:eastAsia="微軟正黑體" w:hAnsi="微軟正黑體" w:cs="Dotum"/>
                <w:spacing w:val="1"/>
                <w:position w:val="-1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  <w:sz w:val="24"/>
                <w:szCs w:val="24"/>
                <w:lang w:eastAsia="zh-TW"/>
              </w:rPr>
              <w:t>工作人員權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  <w:sz w:val="24"/>
                <w:szCs w:val="24"/>
                <w:lang w:eastAsia="zh-TW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 w:val="24"/>
                <w:szCs w:val="24"/>
                <w:lang w:eastAsia="zh-TW"/>
              </w:rPr>
              <w:t>相關制度訂定及執行</w:t>
            </w:r>
          </w:p>
          <w:p w:rsidR="000026FD" w:rsidRPr="00A52BF6" w:rsidRDefault="000026FD" w:rsidP="00A52BF6">
            <w:pPr>
              <w:pStyle w:val="TableParagraph"/>
              <w:adjustRightInd w:val="0"/>
              <w:snapToGrid w:val="0"/>
              <w:spacing w:beforeLines="50" w:before="180"/>
              <w:ind w:rightChars="-39" w:right="-94"/>
              <w:jc w:val="both"/>
              <w:rPr>
                <w:rFonts w:ascii="微軟正黑體" w:eastAsia="微軟正黑體" w:hAnsi="微軟正黑體" w:cs="Times New Roman"/>
                <w:spacing w:val="1"/>
                <w:position w:val="-1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beforeLines="50" w:before="180" w:line="280" w:lineRule="exact"/>
              <w:ind w:leftChars="0" w:left="335" w:hanging="33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訂定工作人員權益相關制度，包括：聘用、薪資、福利(如勞健保、勞退、團保等)、差勤、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獎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懲考核、人力資源發展及申訴制度等。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beforeLines="50" w:before="180" w:line="280" w:lineRule="exact"/>
              <w:ind w:leftChars="0" w:left="335" w:hanging="335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確實依據制度執行各項權益相關措施並有佐證資料。</w:t>
            </w:r>
          </w:p>
        </w:tc>
        <w:tc>
          <w:tcPr>
            <w:tcW w:w="882" w:type="pct"/>
          </w:tcPr>
          <w:p w:rsidR="000026FD" w:rsidRPr="00A52BF6" w:rsidRDefault="009A27DE" w:rsidP="009D58A9">
            <w:pPr>
              <w:pStyle w:val="a3"/>
              <w:numPr>
                <w:ilvl w:val="0"/>
                <w:numId w:val="48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9A27DE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9A27DE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48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snapToGrid w:val="0"/>
              <w:spacing w:line="280" w:lineRule="exact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5"/>
              </w:numPr>
              <w:autoSpaceDE w:val="0"/>
              <w:autoSpaceDN w:val="0"/>
              <w:adjustRightInd w:val="0"/>
              <w:snapToGrid w:val="0"/>
              <w:ind w:leftChars="0" w:left="411" w:rightChars="29" w:right="70" w:hanging="44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檢視各項工作人員權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相關制度規範內容。</w:t>
            </w:r>
          </w:p>
          <w:p w:rsidR="000026FD" w:rsidRPr="00A52BF6" w:rsidRDefault="009A27DE" w:rsidP="009D58A9">
            <w:pPr>
              <w:pStyle w:val="a3"/>
              <w:numPr>
                <w:ilvl w:val="0"/>
                <w:numId w:val="65"/>
              </w:numPr>
              <w:autoSpaceDE w:val="0"/>
              <w:autoSpaceDN w:val="0"/>
              <w:adjustRightInd w:val="0"/>
              <w:snapToGrid w:val="0"/>
              <w:ind w:leftChars="0" w:left="439" w:rightChars="29" w:right="70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position w:val="-1"/>
                <w:szCs w:val="24"/>
              </w:rPr>
              <w:t>各項工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作人員權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益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制度相關佐證資料，例如勞健保投保情形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…等。</w:t>
            </w:r>
          </w:p>
          <w:p w:rsidR="00D44FCA" w:rsidRPr="00A52BF6" w:rsidRDefault="00D44FCA" w:rsidP="00D44FCA">
            <w:pPr>
              <w:autoSpaceDE w:val="0"/>
              <w:autoSpaceDN w:val="0"/>
              <w:adjustRightInd w:val="0"/>
              <w:snapToGrid w:val="0"/>
              <w:ind w:left="-37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0026FD" w:rsidRPr="00A52BF6" w:rsidRDefault="000026FD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0026FD">
            <w:pPr>
              <w:pStyle w:val="a3"/>
              <w:autoSpaceDE w:val="0"/>
              <w:autoSpaceDN w:val="0"/>
              <w:adjustRightInd w:val="0"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工作人員，是否了解在機構中現有之申訴、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  <w:szCs w:val="24"/>
              </w:rPr>
              <w:t>福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  <w:szCs w:val="24"/>
              </w:rPr>
              <w:t>利、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差勤、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獎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懲考核、人力資源發展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及薪資等規定。</w:t>
            </w:r>
          </w:p>
        </w:tc>
        <w:tc>
          <w:tcPr>
            <w:tcW w:w="697" w:type="pct"/>
          </w:tcPr>
          <w:p w:rsidR="009A27DE" w:rsidRPr="00A52BF6" w:rsidRDefault="009A27DE" w:rsidP="00D44FCA">
            <w:pPr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本項所稱工作人員，如長照人員、行政人員等。</w:t>
            </w:r>
          </w:p>
        </w:tc>
        <w:tc>
          <w:tcPr>
            <w:tcW w:w="463" w:type="pct"/>
          </w:tcPr>
          <w:p w:rsidR="009A27DE" w:rsidRPr="00A52BF6" w:rsidRDefault="009A27DE" w:rsidP="007E69BC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9A27DE" w:rsidRPr="00A52BF6" w:rsidTr="00A52BF6">
        <w:trPr>
          <w:trHeight w:val="4663"/>
        </w:trPr>
        <w:tc>
          <w:tcPr>
            <w:tcW w:w="267" w:type="pct"/>
            <w:vAlign w:val="center"/>
          </w:tcPr>
          <w:p w:rsidR="009A27DE" w:rsidRPr="00A52BF6" w:rsidRDefault="009A27DE" w:rsidP="000026F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A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9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0026FD">
            <w:pPr>
              <w:snapToGrid w:val="0"/>
              <w:spacing w:line="240" w:lineRule="exact"/>
              <w:rPr>
                <w:rFonts w:ascii="微軟正黑體" w:eastAsia="微軟正黑體" w:hAnsi="微軟正黑體" w:cs="細明體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工</w:t>
            </w:r>
            <w:r w:rsidRPr="00A52BF6">
              <w:rPr>
                <w:rFonts w:ascii="微軟正黑體" w:eastAsia="微軟正黑體" w:hAnsi="微軟正黑體" w:cs="Times New Roman"/>
                <w:kern w:val="0"/>
                <w:position w:val="-1"/>
                <w:szCs w:val="24"/>
              </w:rPr>
              <w:t>作人員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定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期接受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  <w:t>健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康檢</w:t>
            </w:r>
            <w:r w:rsidRPr="00A52BF6">
              <w:rPr>
                <w:rFonts w:ascii="微軟正黑體" w:eastAsia="微軟正黑體" w:hAnsi="微軟正黑體" w:cs="細明體" w:hint="eastAsia"/>
                <w:kern w:val="0"/>
                <w:szCs w:val="24"/>
              </w:rPr>
              <w:t>查</w:t>
            </w:r>
          </w:p>
          <w:p w:rsidR="000026FD" w:rsidRPr="00A52BF6" w:rsidRDefault="000026FD" w:rsidP="000026FD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cs="Times New Roman"/>
                <w:spacing w:val="1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kern w:val="0"/>
                <w:szCs w:val="24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D44FCA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Lines="50" w:before="180" w:line="240" w:lineRule="exac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新進工作人員健康檢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項目包含：胸部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X光、糞便檢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（阿米巴痢疾、桿菌性痢疾、寄生蟲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感染檢驗陰性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）</w:t>
            </w:r>
            <w:r w:rsidRPr="00A52BF6">
              <w:rPr>
                <w:rFonts w:ascii="微軟正黑體" w:eastAsia="微軟正黑體" w:hAnsi="微軟正黑體" w:cs="Times New Roman"/>
                <w:spacing w:val="1"/>
                <w:position w:val="-1"/>
              </w:rPr>
              <w:t>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</w:rPr>
              <w:t>查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且有紀錄、B型肝炎抗原抗體報告。</w:t>
            </w:r>
          </w:p>
          <w:p w:rsidR="009A27DE" w:rsidRPr="00A52BF6" w:rsidRDefault="009A27DE" w:rsidP="000026F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Lines="50" w:before="180" w:line="240" w:lineRule="exac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在職工作人員每年接受健康檢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，檢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項目應包含：胸部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X光、血液常規及生化、尿液檢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，且有紀錄。</w:t>
            </w:r>
          </w:p>
        </w:tc>
        <w:tc>
          <w:tcPr>
            <w:tcW w:w="882" w:type="pct"/>
          </w:tcPr>
          <w:p w:rsidR="000026FD" w:rsidRPr="00A52BF6" w:rsidRDefault="000026FD" w:rsidP="009D58A9">
            <w:pPr>
              <w:pStyle w:val="a3"/>
              <w:numPr>
                <w:ilvl w:val="0"/>
                <w:numId w:val="7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76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9D58A9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80" w:lineRule="exact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0026FD" w:rsidRPr="00A52BF6">
              <w:rPr>
                <w:rFonts w:ascii="微軟正黑體" w:eastAsia="微軟正黑體" w:hAnsi="微軟正黑體" w:cs="Times New Roman" w:hint="eastAsia"/>
                <w:szCs w:val="24"/>
              </w:rPr>
              <w:t>及現場訪談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81" w:hanging="48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</w:t>
            </w:r>
            <w:r w:rsidR="000026FD" w:rsidRPr="00A52BF6">
              <w:rPr>
                <w:rFonts w:ascii="微軟正黑體" w:eastAsia="微軟正黑體" w:hAnsi="微軟正黑體" w:cs="Dotum" w:hint="eastAsia"/>
                <w:szCs w:val="24"/>
              </w:rPr>
              <w:t xml:space="preserve"> 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及相關處理紀錄。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509" w:hanging="5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報告書若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檢驗所，則需有醫生簽章。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95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新進人員健檢日期應於到職前完成。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6"/>
              </w:numPr>
              <w:autoSpaceDE w:val="0"/>
              <w:autoSpaceDN w:val="0"/>
              <w:adjustRightInd w:val="0"/>
              <w:snapToGrid w:val="0"/>
              <w:ind w:leftChars="0" w:left="495" w:hanging="49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體檢若有異常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值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須列入追蹤處理。</w:t>
            </w:r>
          </w:p>
        </w:tc>
        <w:tc>
          <w:tcPr>
            <w:tcW w:w="697" w:type="pct"/>
          </w:tcPr>
          <w:p w:rsidR="009A27DE" w:rsidRPr="00A52BF6" w:rsidRDefault="009A27DE" w:rsidP="00584E4D">
            <w:pPr>
              <w:autoSpaceDE w:val="0"/>
              <w:autoSpaceDN w:val="0"/>
              <w:adjustRightInd w:val="0"/>
              <w:snapToGrid w:val="0"/>
              <w:spacing w:beforeLines="50" w:before="18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本項所稱工作人員，如長照人員、行政人員等。</w:t>
            </w: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9A27DE" w:rsidRPr="00A52BF6" w:rsidTr="00A52BF6">
        <w:trPr>
          <w:trHeight w:val="3805"/>
        </w:trPr>
        <w:tc>
          <w:tcPr>
            <w:tcW w:w="267" w:type="pct"/>
            <w:vAlign w:val="center"/>
          </w:tcPr>
          <w:p w:rsidR="009A27DE" w:rsidRPr="00A52BF6" w:rsidRDefault="009A27DE" w:rsidP="000026F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464" w:type="pct"/>
            <w:vAlign w:val="center"/>
          </w:tcPr>
          <w:p w:rsidR="009A27DE" w:rsidRPr="00A52BF6" w:rsidRDefault="009A27DE" w:rsidP="000026FD">
            <w:pPr>
              <w:widowControl/>
              <w:adjustRightInd w:val="0"/>
              <w:snapToGrid w:val="0"/>
              <w:ind w:leftChars="-4" w:left="-10" w:right="-4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新進工作人員職前訓練</w:t>
            </w:r>
          </w:p>
          <w:p w:rsidR="000026FD" w:rsidRPr="00A52BF6" w:rsidRDefault="000026FD" w:rsidP="000026FD">
            <w:pPr>
              <w:widowControl/>
              <w:adjustRightInd w:val="0"/>
              <w:snapToGrid w:val="0"/>
              <w:ind w:leftChars="-4" w:left="-10" w:right="-47"/>
              <w:jc w:val="center"/>
              <w:rPr>
                <w:rFonts w:ascii="微軟正黑體" w:eastAsia="微軟正黑體" w:hAnsi="微軟正黑體" w:cs="Times New Roman"/>
                <w:vanish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114" w:type="pct"/>
          </w:tcPr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20"/>
              </w:numPr>
              <w:adjustRightInd w:val="0"/>
              <w:snapToGrid w:val="0"/>
              <w:spacing w:beforeLines="50" w:before="180" w:line="280" w:lineRule="exact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新進工作人員之職前訓練，應於到職後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個月內完成。</w:t>
            </w:r>
          </w:p>
          <w:p w:rsidR="009A27DE" w:rsidRPr="00A52BF6" w:rsidRDefault="009A27DE" w:rsidP="009D58A9">
            <w:pPr>
              <w:pStyle w:val="a3"/>
              <w:widowControl/>
              <w:numPr>
                <w:ilvl w:val="0"/>
                <w:numId w:val="20"/>
              </w:numPr>
              <w:adjustRightInd w:val="0"/>
              <w:snapToGrid w:val="0"/>
              <w:spacing w:beforeLines="50" w:before="180" w:line="280" w:lineRule="exact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新進工作人員應接受職前訓練，訓練內容應包括整體環境介紹、工作手冊說明、職業安全衛生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育、感染控制、緊急事件處理及服務項目實地操作等。</w:t>
            </w:r>
          </w:p>
        </w:tc>
        <w:tc>
          <w:tcPr>
            <w:tcW w:w="882" w:type="pct"/>
          </w:tcPr>
          <w:p w:rsidR="000026FD" w:rsidRPr="00A52BF6" w:rsidRDefault="000026FD" w:rsidP="009D58A9">
            <w:pPr>
              <w:pStyle w:val="a3"/>
              <w:numPr>
                <w:ilvl w:val="0"/>
                <w:numId w:val="77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0026FD" w:rsidRPr="00A52BF6" w:rsidRDefault="000026FD" w:rsidP="009D58A9">
            <w:pPr>
              <w:pStyle w:val="a3"/>
              <w:numPr>
                <w:ilvl w:val="0"/>
                <w:numId w:val="77"/>
              </w:numPr>
              <w:adjustRightInd w:val="0"/>
              <w:snapToGrid w:val="0"/>
              <w:spacing w:beforeLines="50" w:before="180"/>
              <w:ind w:leftChars="0" w:left="368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0026FD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9A27DE" w:rsidRPr="00A52BF6" w:rsidRDefault="000026FD" w:rsidP="000026F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</w:tc>
        <w:tc>
          <w:tcPr>
            <w:tcW w:w="1113" w:type="pct"/>
          </w:tcPr>
          <w:p w:rsidR="009A27DE" w:rsidRPr="00A52BF6" w:rsidRDefault="009A27DE" w:rsidP="00DB69E0">
            <w:pPr>
              <w:snapToGrid w:val="0"/>
              <w:spacing w:beforeLines="50" w:before="180" w:line="28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584E4D"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7"/>
              </w:numPr>
              <w:autoSpaceDE w:val="0"/>
              <w:autoSpaceDN w:val="0"/>
              <w:adjustRightInd w:val="0"/>
              <w:snapToGrid w:val="0"/>
              <w:ind w:leftChars="0" w:left="509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育訓練相關課程內容。</w:t>
            </w:r>
          </w:p>
          <w:p w:rsidR="009A27DE" w:rsidRPr="00A52BF6" w:rsidRDefault="009A27DE" w:rsidP="009D58A9">
            <w:pPr>
              <w:pStyle w:val="a3"/>
              <w:numPr>
                <w:ilvl w:val="0"/>
                <w:numId w:val="67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54" w:hanging="4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育訓練相關佐證資料。</w:t>
            </w:r>
          </w:p>
        </w:tc>
        <w:tc>
          <w:tcPr>
            <w:tcW w:w="697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3" w:type="pct"/>
          </w:tcPr>
          <w:p w:rsidR="009A27DE" w:rsidRPr="00A52BF6" w:rsidRDefault="009A27DE" w:rsidP="00C46AEB">
            <w:pPr>
              <w:autoSpaceDE w:val="0"/>
              <w:autoSpaceDN w:val="0"/>
              <w:adjustRightInd w:val="0"/>
              <w:snapToGrid w:val="0"/>
              <w:ind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44FCA">
      <w:pPr>
        <w:widowControl/>
        <w:tabs>
          <w:tab w:val="left" w:pos="12081"/>
        </w:tabs>
        <w:rPr>
          <w:rFonts w:ascii="微軟正黑體" w:eastAsia="微軟正黑體" w:hAnsi="微軟正黑體" w:cs="Times New Roman"/>
          <w:sz w:val="32"/>
          <w:szCs w:val="32"/>
        </w:rPr>
      </w:pPr>
      <w:r w:rsidRPr="00A52BF6">
        <w:rPr>
          <w:rFonts w:ascii="微軟正黑體" w:eastAsia="微軟正黑體" w:hAnsi="微軟正黑體" w:cs="Times New Roman"/>
          <w:sz w:val="32"/>
          <w:szCs w:val="32"/>
        </w:rPr>
        <w:lastRenderedPageBreak/>
        <w:t>二、專業照護品質</w:t>
      </w:r>
      <w:r w:rsidR="00A82B7A" w:rsidRPr="00A52BF6">
        <w:rPr>
          <w:rFonts w:ascii="微軟正黑體" w:eastAsia="微軟正黑體" w:hAnsi="微軟正黑體" w:cs="Times New Roman"/>
          <w:sz w:val="32"/>
        </w:rPr>
        <w:t>(1</w:t>
      </w:r>
      <w:r w:rsidR="00A13868" w:rsidRPr="00A52BF6">
        <w:rPr>
          <w:rFonts w:ascii="微軟正黑體" w:eastAsia="微軟正黑體" w:hAnsi="微軟正黑體" w:cs="Times New Roman" w:hint="eastAsia"/>
          <w:sz w:val="32"/>
        </w:rPr>
        <w:t>2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831" w:type="pct"/>
        <w:tblLook w:val="04A0" w:firstRow="1" w:lastRow="0" w:firstColumn="1" w:lastColumn="0" w:noHBand="0" w:noVBand="1"/>
      </w:tblPr>
      <w:tblGrid>
        <w:gridCol w:w="745"/>
        <w:gridCol w:w="1335"/>
        <w:gridCol w:w="3110"/>
        <w:gridCol w:w="2997"/>
        <w:gridCol w:w="3546"/>
        <w:gridCol w:w="2123"/>
        <w:gridCol w:w="1417"/>
      </w:tblGrid>
      <w:tr w:rsidR="00DB69E0" w:rsidRPr="00A52BF6" w:rsidTr="001D6F7E">
        <w:trPr>
          <w:trHeight w:val="442"/>
          <w:tblHeader/>
        </w:trPr>
        <w:tc>
          <w:tcPr>
            <w:tcW w:w="244" w:type="pct"/>
            <w:tcBorders>
              <w:bottom w:val="double" w:sz="4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37" w:type="pct"/>
            <w:tcBorders>
              <w:bottom w:val="double" w:sz="4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評分標準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B69E0" w:rsidRPr="00A52BF6" w:rsidRDefault="00DB69E0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委員</w:t>
            </w:r>
          </w:p>
          <w:p w:rsidR="00DB69E0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DB69E0" w:rsidRPr="00A52BF6" w:rsidTr="001D6F7E">
        <w:trPr>
          <w:trHeight w:val="1808"/>
        </w:trPr>
        <w:tc>
          <w:tcPr>
            <w:tcW w:w="244" w:type="pct"/>
            <w:tcBorders>
              <w:top w:val="double" w:sz="4" w:space="0" w:color="auto"/>
            </w:tcBorders>
          </w:tcPr>
          <w:p w:rsidR="00DB69E0" w:rsidRPr="00A52BF6" w:rsidRDefault="00DB69E0" w:rsidP="00A52BF6">
            <w:pPr>
              <w:adjustRightInd w:val="0"/>
              <w:snapToGrid w:val="0"/>
              <w:spacing w:beforeLines="100" w:before="36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</w:p>
        </w:tc>
        <w:tc>
          <w:tcPr>
            <w:tcW w:w="437" w:type="pct"/>
            <w:tcBorders>
              <w:top w:val="double" w:sz="4" w:space="0" w:color="auto"/>
            </w:tcBorders>
          </w:tcPr>
          <w:p w:rsidR="00DB69E0" w:rsidRPr="00A52BF6" w:rsidRDefault="00DB69E0" w:rsidP="00A52BF6">
            <w:pPr>
              <w:adjustRightInd w:val="0"/>
              <w:snapToGrid w:val="0"/>
              <w:spacing w:beforeLines="100" w:befor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服務計畫及跨專業服務</w:t>
            </w:r>
          </w:p>
          <w:p w:rsidR="00DB69E0" w:rsidRPr="00A52BF6" w:rsidRDefault="00DB69E0" w:rsidP="00A52BF6">
            <w:pPr>
              <w:adjustRightInd w:val="0"/>
              <w:snapToGrid w:val="0"/>
              <w:spacing w:beforeLines="100" w:before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018" w:type="pct"/>
            <w:tcBorders>
              <w:top w:val="double" w:sz="4" w:space="0" w:color="auto"/>
            </w:tcBorders>
          </w:tcPr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對新服務對象之需求評估，應包括服務對象生理、心理認知狀況、家庭及社會支持情形或重大生命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事件等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依評估結果確立問題及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計畫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並具體執行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有評估紀錄。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至少每6個月評估一次或依服務對象需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評估，並修正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計畫。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服務對象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需求，適時轉介醫療或其他專業服務。</w:t>
            </w:r>
          </w:p>
          <w:p w:rsidR="00DB69E0" w:rsidRPr="00A52BF6" w:rsidRDefault="00DB69E0" w:rsidP="00584E4D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1"/>
                <w:szCs w:val="24"/>
              </w:rPr>
              <w:t>每年至少辦理4次跨專業服務對象個案討論會，並留有紀錄。</w:t>
            </w:r>
          </w:p>
        </w:tc>
        <w:tc>
          <w:tcPr>
            <w:tcW w:w="981" w:type="pct"/>
            <w:tcBorders>
              <w:top w:val="double" w:sz="4" w:space="0" w:color="auto"/>
            </w:tcBorders>
          </w:tcPr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8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84E4D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DB69E0" w:rsidRPr="00A52BF6" w:rsidRDefault="00584E4D" w:rsidP="00584E4D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A</w:t>
            </w:r>
          </w:p>
        </w:tc>
        <w:tc>
          <w:tcPr>
            <w:tcW w:w="1161" w:type="pct"/>
            <w:tcBorders>
              <w:top w:val="double" w:sz="4" w:space="0" w:color="auto"/>
            </w:tcBorders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抽閱至少三位</w:t>
            </w: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服務對象之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服務計畫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相關文件。</w:t>
            </w:r>
          </w:p>
          <w:p w:rsidR="00584E4D" w:rsidRPr="00A52BF6" w:rsidRDefault="00584E4D" w:rsidP="009D58A9">
            <w:pPr>
              <w:pStyle w:val="a3"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79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人員，瞭解評估實際操作情形、例如工具使用、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計畫擬定及結果評</w:t>
            </w:r>
            <w:r w:rsidRPr="00A52BF6">
              <w:rPr>
                <w:rFonts w:ascii="微軟正黑體" w:eastAsia="微軟正黑體" w:hAnsi="微軟正黑體" w:cs="細明體" w:hint="eastAsia"/>
                <w:bCs/>
                <w:kern w:val="0"/>
                <w:szCs w:val="24"/>
              </w:rPr>
              <w:t>值</w:t>
            </w:r>
            <w:r w:rsidRPr="00A52BF6">
              <w:rPr>
                <w:rFonts w:ascii="微軟正黑體" w:eastAsia="微軟正黑體" w:hAnsi="微軟正黑體" w:cs="Dotum" w:hint="eastAsia"/>
                <w:bCs/>
                <w:kern w:val="0"/>
                <w:szCs w:val="24"/>
              </w:rPr>
              <w:t>方式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…等。</w:t>
            </w:r>
          </w:p>
          <w:p w:rsidR="00DB69E0" w:rsidRPr="00A52BF6" w:rsidRDefault="00DB69E0" w:rsidP="00584E4D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以瞭解個案評估之正確性且與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  <w:t>計畫之一致性。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52BF6">
              <w:rPr>
                <w:rFonts w:ascii="微軟正黑體" w:eastAsia="微軟正黑體" w:hAnsi="微軟正黑體" w:hint="eastAsia"/>
                <w:szCs w:val="24"/>
              </w:rPr>
              <w:t>現場訪談各類專業人員，了解</w:t>
            </w:r>
            <w:r w:rsidRPr="00A52BF6">
              <w:rPr>
                <w:rFonts w:ascii="微軟正黑體" w:eastAsia="微軟正黑體" w:hAnsi="微軟正黑體"/>
                <w:szCs w:val="24"/>
              </w:rPr>
              <w:t>轉介照會之作法</w:t>
            </w:r>
            <w:r w:rsidRPr="00A52BF6">
              <w:rPr>
                <w:rFonts w:ascii="微軟正黑體" w:eastAsia="微軟正黑體" w:hAnsi="微軟正黑體" w:hint="eastAsia"/>
                <w:szCs w:val="24"/>
              </w:rPr>
              <w:t>及是否落實於照顧服務中。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專業人員係依其原來之專業背景定義</w:t>
            </w:r>
            <w:r w:rsidRPr="00A52BF6">
              <w:rPr>
                <w:rFonts w:ascii="微軟正黑體" w:eastAsia="微軟正黑體" w:hAnsi="微軟正黑體" w:cs="Times New Roman" w:hint="eastAsia"/>
              </w:rPr>
              <w:t>，包含照顧服務、社會工作、醫護等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hint="eastAsia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-1"/>
                <w:szCs w:val="24"/>
              </w:rPr>
              <w:t>服務對象個案討論會</w:t>
            </w:r>
            <w:r w:rsidRPr="00A52BF6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相關紀錄。</w:t>
            </w: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  <w:tcBorders>
              <w:top w:val="double" w:sz="4" w:space="0" w:color="auto"/>
            </w:tcBorders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B69E0" w:rsidRPr="00A52BF6" w:rsidTr="001D6F7E">
        <w:trPr>
          <w:trHeight w:val="4675"/>
        </w:trPr>
        <w:tc>
          <w:tcPr>
            <w:tcW w:w="244" w:type="pct"/>
            <w:vAlign w:val="center"/>
          </w:tcPr>
          <w:p w:rsidR="00DB69E0" w:rsidRPr="00A52BF6" w:rsidRDefault="00DB69E0" w:rsidP="00E949D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B2</w:t>
            </w:r>
          </w:p>
        </w:tc>
        <w:tc>
          <w:tcPr>
            <w:tcW w:w="437" w:type="pct"/>
            <w:vAlign w:val="center"/>
          </w:tcPr>
          <w:p w:rsidR="00DB69E0" w:rsidRPr="00A52BF6" w:rsidRDefault="00DB69E0" w:rsidP="00E949D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服務對象適應輔導或支持措施</w:t>
            </w:r>
            <w:r w:rsidR="00CB5B53"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DB69E0" w:rsidRPr="00A52BF6" w:rsidRDefault="00DB69E0" w:rsidP="00D44FCA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50" w:before="180"/>
              <w:ind w:leftChars="0" w:left="374" w:hanging="374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訂有服務對象適應輔導或支持措施(含環境、人員、權利及義務之解說)。</w:t>
            </w:r>
          </w:p>
          <w:p w:rsidR="00DB69E0" w:rsidRPr="00A52BF6" w:rsidRDefault="00DB69E0" w:rsidP="00E949D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50" w:before="180"/>
              <w:ind w:leftChars="0" w:left="374" w:hanging="374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若出現適應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困難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之服務對象應有社工、護理師(士)或其他相關專業人員協處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應確實回應需求，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並有紀錄。</w:t>
            </w:r>
          </w:p>
        </w:tc>
        <w:tc>
          <w:tcPr>
            <w:tcW w:w="981" w:type="pct"/>
          </w:tcPr>
          <w:p w:rsidR="00CB5B53" w:rsidRPr="00A52BF6" w:rsidRDefault="00CB5B53" w:rsidP="009D58A9">
            <w:pPr>
              <w:pStyle w:val="a3"/>
              <w:numPr>
                <w:ilvl w:val="0"/>
                <w:numId w:val="4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CB5B53" w:rsidRPr="00A52BF6" w:rsidRDefault="00CB5B53" w:rsidP="009D58A9">
            <w:pPr>
              <w:pStyle w:val="a3"/>
              <w:numPr>
                <w:ilvl w:val="0"/>
                <w:numId w:val="7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CB5B53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DB69E0" w:rsidRPr="00A52BF6" w:rsidRDefault="00CB5B53" w:rsidP="00CB5B53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CB5B53" w:rsidRPr="00A52BF6">
              <w:rPr>
                <w:rFonts w:ascii="微軟正黑體" w:eastAsia="微軟正黑體" w:hAnsi="微軟正黑體" w:cs="Times New Roman" w:hint="eastAsia"/>
                <w:szCs w:val="24"/>
              </w:rPr>
              <w:t>及現場訪談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ind w:leftChars="0" w:left="438" w:hanging="42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服務對象適應輔導或支持措施相關佐證資料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65" w:hanging="43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檢閱與訪談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人員，對於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適應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困難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之服務對象的協助情形相關佐證資料。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</w:p>
        </w:tc>
      </w:tr>
      <w:tr w:rsidR="00DB69E0" w:rsidRPr="00A52BF6" w:rsidTr="001D6F7E">
        <w:trPr>
          <w:trHeight w:val="694"/>
        </w:trPr>
        <w:tc>
          <w:tcPr>
            <w:tcW w:w="244" w:type="pct"/>
          </w:tcPr>
          <w:p w:rsidR="00DB69E0" w:rsidRPr="00A52BF6" w:rsidRDefault="00DB69E0" w:rsidP="00A52BF6">
            <w:pPr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B3</w:t>
            </w:r>
          </w:p>
        </w:tc>
        <w:tc>
          <w:tcPr>
            <w:tcW w:w="437" w:type="pct"/>
          </w:tcPr>
          <w:p w:rsidR="00DB69E0" w:rsidRPr="00A52BF6" w:rsidRDefault="00DB69E0" w:rsidP="00A52BF6">
            <w:pPr>
              <w:pStyle w:val="TableParagraph"/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服務提供過程感染預防、處理及監測</w:t>
            </w:r>
          </w:p>
          <w:p w:rsidR="00E949DF" w:rsidRPr="00A52BF6" w:rsidRDefault="00E949DF" w:rsidP="00A52BF6">
            <w:pPr>
              <w:pStyle w:val="TableParagraph"/>
              <w:adjustRightInd w:val="0"/>
              <w:snapToGrid w:val="0"/>
              <w:spacing w:beforeLines="50" w:before="18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sz w:val="24"/>
                <w:szCs w:val="24"/>
                <w:lang w:eastAsia="zh-TW"/>
              </w:rPr>
              <w:t>(4分)</w:t>
            </w:r>
          </w:p>
        </w:tc>
        <w:tc>
          <w:tcPr>
            <w:tcW w:w="1018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制定感染管制手冊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、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服務對象感染預防評估措施、處理辦法及流程，並確實執行，如有發生感染案件應逐案及定期(至少每半年)檢討並有改善方案。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服務對象體溫每日至少測量1次，且有紀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lastRenderedPageBreak/>
              <w:t>錄。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感染情形，皆有監測紀錄，且感染事件依規定通報處理，並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紀錄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落實實施手部衛生作業。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鼓勵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服務對象與工作人員配合政策施打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相關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疫苗。</w:t>
            </w:r>
          </w:p>
        </w:tc>
        <w:tc>
          <w:tcPr>
            <w:tcW w:w="981" w:type="pct"/>
          </w:tcPr>
          <w:p w:rsidR="00E949DF" w:rsidRPr="00A52BF6" w:rsidRDefault="00E949DF" w:rsidP="008867F4">
            <w:pPr>
              <w:pStyle w:val="a3"/>
              <w:adjustRightInd w:val="0"/>
              <w:snapToGrid w:val="0"/>
              <w:spacing w:beforeLines="50" w:before="18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A符合(4分)</w:t>
            </w:r>
          </w:p>
          <w:p w:rsidR="00E949DF" w:rsidRPr="00A52BF6" w:rsidRDefault="00E949DF" w:rsidP="008867F4">
            <w:pPr>
              <w:pStyle w:val="a3"/>
              <w:adjustRightInd w:val="0"/>
              <w:snapToGrid w:val="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B部分符合(2分)</w:t>
            </w:r>
          </w:p>
          <w:p w:rsidR="00DB69E0" w:rsidRPr="00A52BF6" w:rsidRDefault="00E949DF" w:rsidP="008867F4">
            <w:pPr>
              <w:pStyle w:val="a3"/>
              <w:adjustRightInd w:val="0"/>
              <w:snapToGrid w:val="0"/>
              <w:ind w:leftChars="0" w:left="0" w:firstLineChars="19" w:firstLine="4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340" w:hanging="34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感染預防評估措施、處理辦法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流程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，與相關會議檢討紀錄。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396" w:hanging="39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檢閱服務對象體溫紀錄表，是否每日量測服務對象體溫至少1次及有否異常。</w:t>
            </w:r>
          </w:p>
          <w:p w:rsidR="00E949DF" w:rsidRPr="00A52BF6" w:rsidRDefault="00E949DF" w:rsidP="009D58A9">
            <w:pPr>
              <w:pStyle w:val="a3"/>
              <w:numPr>
                <w:ilvl w:val="0"/>
                <w:numId w:val="32"/>
              </w:numPr>
              <w:ind w:leftChars="0" w:left="438" w:hanging="42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檢閱感染事件發生之紀錄。</w:t>
            </w:r>
          </w:p>
          <w:p w:rsidR="00E949DF" w:rsidRPr="00A52BF6" w:rsidRDefault="00E949DF" w:rsidP="009D58A9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ind w:leftChars="0" w:left="438" w:hanging="4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檢視機構鼓勵服務對象與工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作人員施打相關預防性疫苗之措施。</w:t>
            </w:r>
          </w:p>
          <w:p w:rsidR="00E949DF" w:rsidRPr="00A52BF6" w:rsidRDefault="00E949DF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人員是否熟悉通報作業流程。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現場檢測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人員(含兼職人員等所有人員)是否會正確洗手。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</w:p>
        </w:tc>
      </w:tr>
      <w:tr w:rsidR="00DB69E0" w:rsidRPr="00A52BF6" w:rsidTr="001D6F7E">
        <w:trPr>
          <w:trHeight w:val="2064"/>
        </w:trPr>
        <w:tc>
          <w:tcPr>
            <w:tcW w:w="244" w:type="pct"/>
            <w:vAlign w:val="center"/>
          </w:tcPr>
          <w:p w:rsidR="00DB69E0" w:rsidRPr="00A52BF6" w:rsidRDefault="00DB69E0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B4</w:t>
            </w:r>
          </w:p>
        </w:tc>
        <w:tc>
          <w:tcPr>
            <w:tcW w:w="437" w:type="pct"/>
            <w:vAlign w:val="center"/>
          </w:tcPr>
          <w:p w:rsidR="00DB69E0" w:rsidRPr="00A52BF6" w:rsidRDefault="00DB69E0" w:rsidP="00A347F4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Dotum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服務對象健康檢</w:t>
            </w:r>
            <w:r w:rsidRPr="00A52BF6">
              <w:rPr>
                <w:rFonts w:ascii="微軟正黑體" w:eastAsia="微軟正黑體" w:hAnsi="微軟正黑體" w:cs="細明體" w:hint="eastAsia"/>
                <w:sz w:val="24"/>
                <w:szCs w:val="24"/>
                <w:lang w:eastAsia="zh-TW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及健康管理</w:t>
            </w:r>
          </w:p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DB69E0" w:rsidRPr="00A52BF6" w:rsidRDefault="00DB69E0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服務對象應提供初入機構前</w:t>
            </w:r>
            <w:r w:rsidRPr="00A52BF6">
              <w:rPr>
                <w:rFonts w:ascii="微軟正黑體" w:eastAsia="微軟正黑體" w:hAnsi="微軟正黑體" w:cs="Times New Roman" w:hint="eastAsia"/>
                <w:spacing w:val="11"/>
                <w:kern w:val="0"/>
                <w:position w:val="-1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pacing w:val="11"/>
                <w:kern w:val="0"/>
                <w:position w:val="-1"/>
                <w:szCs w:val="24"/>
              </w:rPr>
              <w:t>個月內之體檢文件，體檢項目包括胸部Ⅹ光、血液常規及生化、尿液檢</w:t>
            </w:r>
            <w:r w:rsidRPr="00A52BF6">
              <w:rPr>
                <w:rFonts w:ascii="微軟正黑體" w:eastAsia="微軟正黑體" w:hAnsi="微軟正黑體" w:cs="細明體" w:hint="eastAsia"/>
                <w:spacing w:val="11"/>
                <w:kern w:val="0"/>
                <w:position w:val="-1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pacing w:val="11"/>
                <w:kern w:val="0"/>
                <w:position w:val="-1"/>
                <w:szCs w:val="24"/>
              </w:rPr>
              <w:t>，並有紀錄。</w:t>
            </w:r>
          </w:p>
        </w:tc>
        <w:tc>
          <w:tcPr>
            <w:tcW w:w="981" w:type="pct"/>
          </w:tcPr>
          <w:p w:rsidR="00A347F4" w:rsidRPr="00A52BF6" w:rsidRDefault="00A347F4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A347F4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DB69E0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="00DB69E0"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 w:left="424" w:hanging="42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檢閱健康檢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報告書，確認體檢項目內容。</w:t>
            </w:r>
          </w:p>
          <w:p w:rsidR="00DB69E0" w:rsidRPr="00A52BF6" w:rsidRDefault="00DB69E0" w:rsidP="009D58A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 w:left="438" w:hanging="39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若有異常情形，檢閱相關處理佐證記錄。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B69E0" w:rsidRPr="00A52BF6" w:rsidTr="001D6F7E">
        <w:trPr>
          <w:trHeight w:val="1277"/>
        </w:trPr>
        <w:tc>
          <w:tcPr>
            <w:tcW w:w="244" w:type="pct"/>
            <w:vAlign w:val="center"/>
          </w:tcPr>
          <w:p w:rsidR="00DB69E0" w:rsidRPr="00A52BF6" w:rsidRDefault="00DB69E0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</w:p>
        </w:tc>
        <w:tc>
          <w:tcPr>
            <w:tcW w:w="437" w:type="pct"/>
            <w:vAlign w:val="center"/>
          </w:tcPr>
          <w:p w:rsidR="00DB69E0" w:rsidRPr="00A52BF6" w:rsidRDefault="00DB69E0" w:rsidP="00A347F4">
            <w:pPr>
              <w:pStyle w:val="TableParagraph"/>
              <w:adjustRightInd w:val="0"/>
              <w:snapToGrid w:val="0"/>
              <w:ind w:left="23"/>
              <w:jc w:val="both"/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 w:val="24"/>
                <w:szCs w:val="24"/>
                <w:lang w:eastAsia="zh-TW"/>
              </w:rPr>
              <w:t>意外事件、緊急事件處理與預防</w:t>
            </w:r>
          </w:p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DB69E0" w:rsidRPr="00A52BF6" w:rsidRDefault="00DB69E0" w:rsidP="00A347F4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有緊急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或意外</w:t>
            </w:r>
            <w:r w:rsidRPr="00A52BF6">
              <w:rPr>
                <w:rFonts w:ascii="微軟正黑體" w:eastAsia="微軟正黑體" w:hAnsi="微軟正黑體" w:cs="Times New Roman" w:hint="eastAsia"/>
                <w:bCs/>
                <w:szCs w:val="24"/>
              </w:rPr>
              <w:t>事件處理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辦法及流程。</w:t>
            </w:r>
          </w:p>
          <w:p w:rsidR="00DB69E0" w:rsidRPr="00A52BF6" w:rsidRDefault="00DB69E0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bCs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人員應熟悉意外或緊急事件處理流程。</w:t>
            </w:r>
          </w:p>
          <w:p w:rsidR="00DB69E0" w:rsidRPr="00A52BF6" w:rsidRDefault="00DB69E0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t>發生時依處理流程確實執行並有紀錄。</w:t>
            </w:r>
          </w:p>
          <w:p w:rsidR="00DB69E0" w:rsidRPr="00A52BF6" w:rsidRDefault="00DB69E0" w:rsidP="0025750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bCs/>
                <w:szCs w:val="24"/>
              </w:rPr>
              <w:lastRenderedPageBreak/>
              <w:t>對發生之事件之檢討有分析報告、檢討改善措施及追蹤紀錄。</w:t>
            </w:r>
          </w:p>
        </w:tc>
        <w:tc>
          <w:tcPr>
            <w:tcW w:w="981" w:type="pct"/>
          </w:tcPr>
          <w:p w:rsidR="00A347F4" w:rsidRPr="00A52BF6" w:rsidRDefault="00A347F4" w:rsidP="00A34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A符合(2分)</w:t>
            </w:r>
          </w:p>
          <w:p w:rsidR="00A347F4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DB69E0" w:rsidRPr="00A52BF6" w:rsidRDefault="00A347F4" w:rsidP="00A34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DB69E0" w:rsidRPr="00A52BF6" w:rsidRDefault="00DB69E0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B69E0" w:rsidRPr="00A52BF6" w:rsidRDefault="00DB69E0" w:rsidP="009D58A9">
            <w:pPr>
              <w:pStyle w:val="a3"/>
              <w:widowControl/>
              <w:numPr>
                <w:ilvl w:val="0"/>
                <w:numId w:val="58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檢閱緊急或意外事件處理流程。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58"/>
              </w:numPr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檢閱事件發生之紀錄。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70"/>
              </w:numPr>
              <w:autoSpaceDE w:val="0"/>
              <w:autoSpaceDN w:val="0"/>
              <w:adjustRightInd w:val="0"/>
              <w:snapToGrid w:val="0"/>
              <w:spacing w:beforeLines="50" w:before="180"/>
              <w:ind w:leftChars="0" w:left="482" w:right="-23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B69E0" w:rsidRPr="00A52BF6" w:rsidRDefault="00DB69E0" w:rsidP="009D58A9">
            <w:pPr>
              <w:pStyle w:val="a3"/>
              <w:widowControl/>
              <w:numPr>
                <w:ilvl w:val="0"/>
                <w:numId w:val="81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人員訪談發生事件時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之處理情形。</w:t>
            </w:r>
          </w:p>
          <w:p w:rsidR="00DB69E0" w:rsidRPr="00A52BF6" w:rsidRDefault="00DB69E0" w:rsidP="009D58A9">
            <w:pPr>
              <w:pStyle w:val="a3"/>
              <w:widowControl/>
              <w:numPr>
                <w:ilvl w:val="0"/>
                <w:numId w:val="81"/>
              </w:numPr>
              <w:autoSpaceDE w:val="0"/>
              <w:autoSpaceDN w:val="0"/>
              <w:adjustRightInd w:val="0"/>
              <w:snapToGrid w:val="0"/>
              <w:ind w:leftChars="0" w:right="-25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業務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負責人訪談針對年度內發生之意外事件進行分析及檢討。</w:t>
            </w:r>
          </w:p>
        </w:tc>
        <w:tc>
          <w:tcPr>
            <w:tcW w:w="695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DB69E0" w:rsidRPr="00A52BF6" w:rsidRDefault="00DB69E0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</w:p>
        </w:tc>
      </w:tr>
      <w:tr w:rsidR="00A347F4" w:rsidRPr="00A52BF6" w:rsidTr="001D6F7E">
        <w:trPr>
          <w:trHeight w:val="3439"/>
        </w:trPr>
        <w:tc>
          <w:tcPr>
            <w:tcW w:w="244" w:type="pct"/>
            <w:vAlign w:val="center"/>
          </w:tcPr>
          <w:p w:rsidR="00A347F4" w:rsidRPr="00A52BF6" w:rsidRDefault="00A347F4" w:rsidP="00A34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提供緊急送醫服務</w:t>
            </w:r>
          </w:p>
          <w:p w:rsidR="00A347F4" w:rsidRPr="00A52BF6" w:rsidRDefault="00A347F4" w:rsidP="00A34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spacing w:beforeLines="50" w:before="180" w:line="0" w:lineRule="atLeast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有緊急送醫辦法及流程。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送醫前視需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提供必要之處置或照顧措施。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緊急就醫服務之紀錄。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2"/>
              </w:numPr>
              <w:adjustRightInd w:val="0"/>
              <w:snapToGrid w:val="0"/>
              <w:ind w:leftChars="0" w:left="357" w:hanging="357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與家屬即時連繫之紀錄。</w:t>
            </w:r>
          </w:p>
        </w:tc>
        <w:tc>
          <w:tcPr>
            <w:tcW w:w="981" w:type="pct"/>
          </w:tcPr>
          <w:p w:rsidR="00A347F4" w:rsidRPr="00A52BF6" w:rsidRDefault="00A34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33"/>
              </w:numPr>
              <w:adjustRightInd w:val="0"/>
              <w:snapToGrid w:val="0"/>
              <w:ind w:leftChars="0" w:left="424" w:rightChars="29" w:right="70" w:hanging="42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檢閱緊急送醫辦法及流程。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33"/>
              </w:numPr>
              <w:adjustRightInd w:val="0"/>
              <w:snapToGrid w:val="0"/>
              <w:ind w:leftChars="0" w:left="396" w:rightChars="29" w:right="70" w:hanging="37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檢閱就醫服務紀錄與家屬之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即時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緊急連繫服務紀錄。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70"/>
              </w:numPr>
              <w:adjustRightInd w:val="0"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A347F4">
            <w:pPr>
              <w:pStyle w:val="a3"/>
              <w:widowControl/>
              <w:adjustRightInd w:val="0"/>
              <w:snapToGrid w:val="0"/>
              <w:ind w:leftChars="0" w:left="424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人員，瞭解緊急送醫時之實際處理情形。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c>
          <w:tcPr>
            <w:tcW w:w="244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7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服務對象團體或社區活動辦理</w:t>
            </w:r>
          </w:p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辦理符合服務對象需求之個別、團體、社區活動，涵蓋動態、靜態或輔療活動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有鼓勵服務對象參與之策略。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每月至少辦理1次團體或社區活動並有紀錄。</w:t>
            </w:r>
          </w:p>
        </w:tc>
        <w:tc>
          <w:tcPr>
            <w:tcW w:w="981" w:type="pct"/>
          </w:tcPr>
          <w:p w:rsidR="00A347F4" w:rsidRPr="00A52BF6" w:rsidRDefault="00A34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A34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34"/>
              </w:numPr>
              <w:snapToGrid w:val="0"/>
              <w:ind w:leftChars="13" w:left="492" w:rightChars="29" w:right="70" w:hangingChars="192" w:hanging="46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檢閱機構之社區相關服務網絡與交流紀錄等。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70"/>
              </w:numPr>
              <w:snapToGrid w:val="0"/>
              <w:spacing w:beforeLines="50" w:before="180"/>
              <w:ind w:leftChars="0" w:left="482" w:rightChars="29" w:right="70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83"/>
              </w:numPr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人員是否有鼓勵服務對象參與。</w:t>
            </w:r>
          </w:p>
          <w:p w:rsidR="00A347F4" w:rsidRPr="00A52BF6" w:rsidRDefault="00A347F4" w:rsidP="009D58A9">
            <w:pPr>
              <w:pStyle w:val="a3"/>
              <w:widowControl/>
              <w:numPr>
                <w:ilvl w:val="0"/>
                <w:numId w:val="83"/>
              </w:numPr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訪談服務對象是否有參與團體或社區活動。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rPr>
          <w:trHeight w:val="393"/>
        </w:trPr>
        <w:tc>
          <w:tcPr>
            <w:tcW w:w="244" w:type="pct"/>
            <w:vAlign w:val="center"/>
          </w:tcPr>
          <w:p w:rsidR="00A347F4" w:rsidRPr="00A52BF6" w:rsidRDefault="00A347F4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8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提供照顧者(關係人)支持性服務</w:t>
            </w:r>
          </w:p>
          <w:p w:rsidR="008867F4" w:rsidRPr="00A52BF6" w:rsidRDefault="008867F4" w:rsidP="008867F4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zCs w:val="24"/>
                <w:lang w:val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發展並執行與照顧者(關係人)主動聯繫之具體做法(如聯絡本、座談會、電子通訊軟體等)。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4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每年至少辦理1次以上符合有助照顧者支持性之活動，並留有相關紀錄。</w:t>
            </w:r>
          </w:p>
        </w:tc>
        <w:tc>
          <w:tcPr>
            <w:tcW w:w="981" w:type="pct"/>
          </w:tcPr>
          <w:p w:rsidR="008867F4" w:rsidRPr="00A52BF6" w:rsidRDefault="00886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886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8867F4">
            <w:pPr>
              <w:pStyle w:val="a3"/>
              <w:widowControl/>
              <w:snapToGrid w:val="0"/>
              <w:ind w:leftChars="0" w:left="424" w:rightChars="29" w:right="70" w:firstLineChars="5" w:firstLine="1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檢閱機構辦理有助照顧者支持性之活動紀錄。</w:t>
            </w:r>
          </w:p>
          <w:p w:rsidR="008867F4" w:rsidRPr="00A52BF6" w:rsidRDefault="00886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8867F4">
            <w:pPr>
              <w:pStyle w:val="a3"/>
              <w:widowControl/>
              <w:snapToGrid w:val="0"/>
              <w:ind w:leftChars="0" w:rightChars="29" w:right="7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人員機構與照顧者(關係人)聯繫之作法，並檢閱相關聯繫紀錄。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</w:tr>
      <w:tr w:rsidR="00A347F4" w:rsidRPr="00A52BF6" w:rsidTr="001D6F7E">
        <w:trPr>
          <w:trHeight w:val="2769"/>
        </w:trPr>
        <w:tc>
          <w:tcPr>
            <w:tcW w:w="244" w:type="pct"/>
            <w:vAlign w:val="center"/>
          </w:tcPr>
          <w:p w:rsidR="00A347F4" w:rsidRPr="00A52BF6" w:rsidRDefault="00A347F4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9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ind w:rightChars="-18" w:right="-43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服務對象生活輔助</w:t>
            </w:r>
          </w:p>
          <w:p w:rsidR="008867F4" w:rsidRPr="00A52BF6" w:rsidRDefault="008867F4" w:rsidP="00A52BF6">
            <w:pPr>
              <w:adjustRightInd w:val="0"/>
              <w:snapToGrid w:val="0"/>
              <w:ind w:rightChars="-18" w:right="-43"/>
              <w:jc w:val="center"/>
              <w:rPr>
                <w:rFonts w:ascii="微軟正黑體" w:eastAsia="微軟正黑體" w:hAnsi="微軟正黑體" w:cs="Times New Roman"/>
                <w:szCs w:val="24"/>
                <w:lang w:val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D671BB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spacing w:beforeLines="50" w:before="18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應依服務對象個別需求提供進食、盥洗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潔、行動、如廁、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等生活輔助服務項目。</w:t>
            </w:r>
          </w:p>
          <w:p w:rsidR="00A347F4" w:rsidRPr="00A52BF6" w:rsidRDefault="00A347F4" w:rsidP="0025750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應依服務對象個別需求提供或連結適切輔具，並考量輔具功能及安全性，引導服務對象使用。</w:t>
            </w:r>
          </w:p>
        </w:tc>
        <w:tc>
          <w:tcPr>
            <w:tcW w:w="981" w:type="pct"/>
          </w:tcPr>
          <w:p w:rsidR="008867F4" w:rsidRPr="00A52BF6" w:rsidRDefault="008867F4" w:rsidP="001D6F7E">
            <w:pPr>
              <w:adjustRightInd w:val="0"/>
              <w:snapToGrid w:val="0"/>
              <w:spacing w:beforeLines="50" w:before="18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886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8867F4" w:rsidP="001D6F7E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8867F4"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459" w:hanging="48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</w:rPr>
              <w:t>人員進行服務情形。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left="494" w:hanging="47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</w:t>
            </w:r>
            <w:r w:rsidRPr="00A52BF6">
              <w:rPr>
                <w:rFonts w:ascii="微軟正黑體" w:eastAsia="微軟正黑體" w:hAnsi="微軟正黑體" w:cs="Times New Roman"/>
              </w:rPr>
              <w:t>談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機構服務對象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生活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輔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具提供情形，如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餐具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等。</w:t>
            </w:r>
          </w:p>
        </w:tc>
        <w:tc>
          <w:tcPr>
            <w:tcW w:w="695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4" w:type="pct"/>
          </w:tcPr>
          <w:p w:rsidR="00A347F4" w:rsidRPr="00A52BF6" w:rsidRDefault="00A347F4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c>
          <w:tcPr>
            <w:tcW w:w="244" w:type="pct"/>
            <w:vAlign w:val="center"/>
          </w:tcPr>
          <w:p w:rsidR="00A347F4" w:rsidRPr="00A52BF6" w:rsidRDefault="00A347F4" w:rsidP="00D44FC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pStyle w:val="TableParagraph"/>
              <w:adjustRightInd w:val="0"/>
              <w:snapToGrid w:val="0"/>
              <w:ind w:left="23" w:right="7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維持自我照顧能力</w:t>
            </w:r>
            <w:r w:rsidR="008867F4"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beforeLines="50" w:before="18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依服務對象需求安排日常活動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提供其他生活照顧服務，如提供自立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支援</w:t>
            </w:r>
            <w:r w:rsidR="008867F4" w:rsidRPr="00A52BF6">
              <w:rPr>
                <w:rFonts w:ascii="微軟正黑體" w:eastAsia="微軟正黑體" w:hAnsi="微軟正黑體" w:cs="Times New Roman"/>
                <w:szCs w:val="24"/>
              </w:rPr>
              <w:t>、協助購物或服藥提醒</w:t>
            </w:r>
            <w:r w:rsidR="008867F4"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等。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 w:left="323" w:hanging="32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落實增加服務對象自我照顧能力之措施，確實執行並有紀錄。</w:t>
            </w:r>
          </w:p>
        </w:tc>
        <w:tc>
          <w:tcPr>
            <w:tcW w:w="981" w:type="pct"/>
          </w:tcPr>
          <w:p w:rsidR="008867F4" w:rsidRPr="00A52BF6" w:rsidRDefault="008867F4" w:rsidP="008867F4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A符合(2分)</w:t>
            </w:r>
          </w:p>
          <w:p w:rsidR="008867F4" w:rsidRPr="00A52BF6" w:rsidRDefault="008867F4" w:rsidP="00886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347F4" w:rsidRPr="00A52BF6" w:rsidRDefault="008867F4" w:rsidP="008867F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1D6F7E">
            <w:pPr>
              <w:pStyle w:val="a3"/>
              <w:numPr>
                <w:ilvl w:val="0"/>
                <w:numId w:val="36"/>
              </w:numPr>
              <w:snapToGrid w:val="0"/>
              <w:spacing w:beforeLines="50" w:before="180" w:line="0" w:lineRule="atLeas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檢視機構鼓勵服務對象具體策略相關佐證資料。</w:t>
            </w:r>
          </w:p>
          <w:p w:rsidR="00A347F4" w:rsidRPr="00A52BF6" w:rsidRDefault="00A347F4" w:rsidP="001D6F7E">
            <w:pPr>
              <w:pStyle w:val="a3"/>
              <w:numPr>
                <w:ilvl w:val="0"/>
                <w:numId w:val="36"/>
              </w:numPr>
              <w:snapToGrid w:val="0"/>
              <w:spacing w:beforeLines="50" w:before="180" w:line="240" w:lineRule="exact"/>
              <w:ind w:leftChars="0" w:left="480" w:rightChars="-5" w:right="-12" w:hanging="480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檢視服務對象之照顧紀錄。</w:t>
            </w:r>
          </w:p>
          <w:p w:rsidR="008867F4" w:rsidRPr="00A52BF6" w:rsidRDefault="008867F4" w:rsidP="001D6F7E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40" w:lineRule="exac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lastRenderedPageBreak/>
              <w:t>現場訪談</w:t>
            </w:r>
          </w:p>
          <w:p w:rsidR="00A347F4" w:rsidRPr="00A52BF6" w:rsidRDefault="00A347F4" w:rsidP="001D6F7E">
            <w:pPr>
              <w:pStyle w:val="a3"/>
              <w:snapToGrid w:val="0"/>
              <w:spacing w:line="0" w:lineRule="atLeast"/>
              <w:ind w:rightChars="-5" w:right="-12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訪談服務對象日常活動之安排情形。</w:t>
            </w:r>
          </w:p>
        </w:tc>
        <w:tc>
          <w:tcPr>
            <w:tcW w:w="695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347F4" w:rsidRPr="00A52BF6" w:rsidTr="001D6F7E">
        <w:trPr>
          <w:trHeight w:val="357"/>
        </w:trPr>
        <w:tc>
          <w:tcPr>
            <w:tcW w:w="244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化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人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員專業知能</w:t>
            </w:r>
          </w:p>
          <w:p w:rsidR="008867F4" w:rsidRPr="00A52BF6" w:rsidRDefault="00886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(4分)</w:t>
            </w:r>
          </w:p>
        </w:tc>
        <w:tc>
          <w:tcPr>
            <w:tcW w:w="1018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每位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人員每年均接受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繼續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鼓勵照顧服務員參加長期照顧給付及支付基準相關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特殊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訓練。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每位長照人員具有接受CPR或CPCR或BLS訓練有效期之完訓文件證明。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長照人員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參與提升服務對象自我照顧能力相關課程情形。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提供鼓勵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人員參與各類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  <w:position w:val="-1"/>
                <w:szCs w:val="24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kern w:val="0"/>
                <w:position w:val="-1"/>
                <w:szCs w:val="24"/>
              </w:rPr>
              <w:t>育訓練之情形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(如公假等)。</w:t>
            </w:r>
          </w:p>
        </w:tc>
        <w:tc>
          <w:tcPr>
            <w:tcW w:w="981" w:type="pct"/>
          </w:tcPr>
          <w:p w:rsidR="008867F4" w:rsidRPr="00A52BF6" w:rsidRDefault="008867F4" w:rsidP="008867F4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A符合(4分)</w:t>
            </w:r>
          </w:p>
          <w:p w:rsidR="008867F4" w:rsidRPr="00A52BF6" w:rsidRDefault="008867F4" w:rsidP="008867F4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B部分符合(2分)</w:t>
            </w:r>
          </w:p>
          <w:p w:rsidR="00A347F4" w:rsidRPr="00A52BF6" w:rsidRDefault="008867F4" w:rsidP="008867F4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A347F4" w:rsidRPr="00A52BF6" w:rsidRDefault="00A347F4" w:rsidP="009D58A9">
            <w:pPr>
              <w:pStyle w:val="a3"/>
              <w:numPr>
                <w:ilvl w:val="0"/>
                <w:numId w:val="70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68"/>
              </w:numPr>
              <w:snapToGrid w:val="0"/>
              <w:spacing w:line="240" w:lineRule="exact"/>
              <w:ind w:leftChars="0" w:left="196" w:rightChars="-5" w:right="-12" w:hanging="196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檢視機構長照人員參與繼續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育之項目、內容及紀錄。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68"/>
              </w:numPr>
              <w:snapToGrid w:val="0"/>
              <w:spacing w:line="240" w:lineRule="exact"/>
              <w:ind w:leftChars="0" w:left="196" w:rightChars="-5" w:right="-12" w:hanging="196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檢視機構長照人員之急救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訓練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證明文件。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如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position w:val="-1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pacing w:val="1"/>
                <w:position w:val="-1"/>
              </w:rPr>
              <w:t>新進人員，應於進用起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position w:val="-1"/>
              </w:rPr>
              <w:t>3個月內取得。</w:t>
            </w:r>
          </w:p>
          <w:p w:rsidR="00911404" w:rsidRPr="00A52BF6" w:rsidRDefault="00911404" w:rsidP="009D58A9">
            <w:pPr>
              <w:pStyle w:val="a3"/>
              <w:numPr>
                <w:ilvl w:val="0"/>
                <w:numId w:val="70"/>
              </w:numPr>
              <w:snapToGrid w:val="0"/>
              <w:spacing w:beforeLines="50" w:before="180" w:line="240" w:lineRule="exact"/>
              <w:ind w:leftChars="0" w:left="482" w:rightChars="-5" w:right="-12" w:hanging="48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現場訪談</w:t>
            </w:r>
          </w:p>
          <w:p w:rsidR="00911404" w:rsidRPr="00A52BF6" w:rsidRDefault="00A347F4" w:rsidP="009D58A9">
            <w:pPr>
              <w:pStyle w:val="a3"/>
              <w:numPr>
                <w:ilvl w:val="0"/>
                <w:numId w:val="85"/>
              </w:numPr>
              <w:snapToGrid w:val="0"/>
              <w:spacing w:line="240" w:lineRule="exact"/>
              <w:ind w:leftChars="0" w:rightChars="-5" w:right="-1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訪談業務負責人機構提供各類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育訓練之鼓勵措施。</w:t>
            </w:r>
          </w:p>
          <w:p w:rsidR="00A347F4" w:rsidRPr="00A52BF6" w:rsidRDefault="00A347F4" w:rsidP="009D58A9">
            <w:pPr>
              <w:pStyle w:val="a3"/>
              <w:numPr>
                <w:ilvl w:val="0"/>
                <w:numId w:val="85"/>
              </w:numPr>
              <w:snapToGrid w:val="0"/>
              <w:spacing w:line="240" w:lineRule="exact"/>
              <w:ind w:leftChars="0" w:rightChars="-5" w:right="-12"/>
              <w:jc w:val="both"/>
              <w:rPr>
                <w:rFonts w:ascii="微軟正黑體" w:eastAsia="微軟正黑體" w:hAnsi="微軟正黑體" w:cs="Times New Roman"/>
                <w:snapToGrid w:val="0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</w:rPr>
              <w:t>人員參與各類</w:t>
            </w:r>
            <w:r w:rsidRPr="00A52BF6">
              <w:rPr>
                <w:rFonts w:ascii="微軟正黑體" w:eastAsia="微軟正黑體" w:hAnsi="微軟正黑體" w:cs="細明體" w:hint="eastAsia"/>
                <w:snapToGrid w:val="0"/>
                <w:kern w:val="0"/>
              </w:rPr>
              <w:t>教</w:t>
            </w:r>
            <w:r w:rsidRPr="00A52BF6">
              <w:rPr>
                <w:rFonts w:ascii="微軟正黑體" w:eastAsia="微軟正黑體" w:hAnsi="微軟正黑體" w:cs="Dotum" w:hint="eastAsia"/>
                <w:snapToGrid w:val="0"/>
                <w:kern w:val="0"/>
              </w:rPr>
              <w:t>育訓練之情形。</w:t>
            </w:r>
          </w:p>
        </w:tc>
        <w:tc>
          <w:tcPr>
            <w:tcW w:w="695" w:type="pct"/>
          </w:tcPr>
          <w:p w:rsidR="00A347F4" w:rsidRPr="00A52BF6" w:rsidRDefault="00A347F4" w:rsidP="003E56DD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6"/>
              </w:rPr>
            </w:pPr>
          </w:p>
        </w:tc>
        <w:tc>
          <w:tcPr>
            <w:tcW w:w="464" w:type="pct"/>
          </w:tcPr>
          <w:p w:rsidR="00A347F4" w:rsidRPr="00A52BF6" w:rsidRDefault="00A347F4" w:rsidP="003E56DD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</w:p>
        </w:tc>
      </w:tr>
      <w:tr w:rsidR="00A347F4" w:rsidRPr="00A52BF6" w:rsidTr="001D6F7E">
        <w:trPr>
          <w:trHeight w:val="3879"/>
        </w:trPr>
        <w:tc>
          <w:tcPr>
            <w:tcW w:w="244" w:type="pct"/>
            <w:vAlign w:val="center"/>
          </w:tcPr>
          <w:p w:rsidR="00A347F4" w:rsidRPr="00A52BF6" w:rsidRDefault="00A347F4" w:rsidP="008867F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B1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7F4" w:rsidRPr="00A52BF6" w:rsidRDefault="00A347F4" w:rsidP="00886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</w:rPr>
              <w:t>提供營養餐點服務</w:t>
            </w:r>
          </w:p>
          <w:p w:rsidR="008867F4" w:rsidRPr="00A52BF6" w:rsidRDefault="008867F4" w:rsidP="008867F4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(2分)</w:t>
            </w:r>
          </w:p>
        </w:tc>
        <w:tc>
          <w:tcPr>
            <w:tcW w:w="1018" w:type="pct"/>
          </w:tcPr>
          <w:p w:rsidR="00A347F4" w:rsidRPr="00A52BF6" w:rsidRDefault="00A347F4" w:rsidP="008867F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依個別需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提供適當餐點。</w:t>
            </w:r>
          </w:p>
          <w:p w:rsidR="00A347F4" w:rsidRPr="00A52BF6" w:rsidRDefault="00A347F4" w:rsidP="008867F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餐點具變化性。</w:t>
            </w:r>
          </w:p>
        </w:tc>
        <w:tc>
          <w:tcPr>
            <w:tcW w:w="981" w:type="pct"/>
          </w:tcPr>
          <w:p w:rsidR="00526FB7" w:rsidRPr="00A52BF6" w:rsidRDefault="00A347F4" w:rsidP="009D58A9">
            <w:pPr>
              <w:pStyle w:val="a3"/>
              <w:numPr>
                <w:ilvl w:val="0"/>
                <w:numId w:val="5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A符合</w:t>
            </w:r>
            <w:r w:rsidR="00911404" w:rsidRPr="00A52BF6">
              <w:rPr>
                <w:rFonts w:ascii="微軟正黑體" w:eastAsia="微軟正黑體" w:hAnsi="微軟正黑體" w:cs="Times New Roman" w:hint="eastAsia"/>
                <w:szCs w:val="24"/>
              </w:rPr>
              <w:t>(1分)</w:t>
            </w:r>
          </w:p>
          <w:p w:rsidR="00526FB7" w:rsidRPr="00A52BF6" w:rsidRDefault="00A347F4" w:rsidP="00526FB7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B部分符合</w:t>
            </w:r>
            <w:r w:rsidR="00911404" w:rsidRPr="00A52BF6">
              <w:rPr>
                <w:rFonts w:ascii="微軟正黑體" w:eastAsia="微軟正黑體" w:hAnsi="微軟正黑體" w:cs="Times New Roman" w:hint="eastAsia"/>
                <w:szCs w:val="24"/>
              </w:rPr>
              <w:t>(0.5分)</w:t>
            </w:r>
          </w:p>
          <w:p w:rsidR="00A347F4" w:rsidRPr="00A52BF6" w:rsidRDefault="00A347F4" w:rsidP="00526FB7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C不符合</w:t>
            </w:r>
            <w:r w:rsidR="00911404" w:rsidRPr="00A52BF6">
              <w:rPr>
                <w:rFonts w:ascii="微軟正黑體" w:eastAsia="微軟正黑體" w:hAnsi="微軟正黑體" w:cs="Times New Roman" w:hint="eastAsia"/>
                <w:szCs w:val="24"/>
              </w:rPr>
              <w:t>(0分)</w:t>
            </w:r>
          </w:p>
          <w:p w:rsidR="00911404" w:rsidRPr="00A52BF6" w:rsidRDefault="00911404" w:rsidP="009D58A9">
            <w:pPr>
              <w:pStyle w:val="a3"/>
              <w:numPr>
                <w:ilvl w:val="0"/>
                <w:numId w:val="50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A符合(1分)</w:t>
            </w:r>
          </w:p>
          <w:p w:rsidR="00911404" w:rsidRPr="00A52BF6" w:rsidRDefault="00911404" w:rsidP="00911404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A347F4" w:rsidRPr="00A52BF6" w:rsidRDefault="00911404" w:rsidP="00EE1D66">
            <w:pPr>
              <w:pStyle w:val="a3"/>
              <w:adjustRightInd w:val="0"/>
              <w:snapToGrid w:val="0"/>
              <w:ind w:leftChars="0" w:left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161" w:type="pct"/>
          </w:tcPr>
          <w:p w:rsidR="00911404" w:rsidRPr="00A52BF6" w:rsidRDefault="00A347F4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911404" w:rsidRPr="00A52BF6" w:rsidRDefault="00A347F4" w:rsidP="0091140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檢閱菜單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、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供餐相關佐證資料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或</w:t>
            </w:r>
            <w:r w:rsidRPr="00A52BF6">
              <w:rPr>
                <w:rFonts w:ascii="微軟正黑體" w:eastAsia="微軟正黑體" w:hAnsi="微軟正黑體" w:cs="Times New Roman"/>
              </w:rPr>
              <w:t>實地察看供餐情形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911404" w:rsidRPr="00A52BF6" w:rsidRDefault="00911404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現場訪談</w:t>
            </w:r>
          </w:p>
          <w:p w:rsidR="00A347F4" w:rsidRPr="00A52BF6" w:rsidRDefault="00A347F4" w:rsidP="00911404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長照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人員及服務對象，膳食提供是否依個別需求及具變化性。</w:t>
            </w:r>
          </w:p>
        </w:tc>
        <w:tc>
          <w:tcPr>
            <w:tcW w:w="695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A347F4" w:rsidRPr="00A52BF6" w:rsidRDefault="00A347F4" w:rsidP="00040DF7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44FCA">
      <w:pPr>
        <w:widowControl/>
        <w:rPr>
          <w:rFonts w:ascii="微軟正黑體" w:eastAsia="微軟正黑體" w:hAnsi="微軟正黑體" w:cs="Times New Roman"/>
          <w:sz w:val="32"/>
        </w:rPr>
      </w:pPr>
      <w:r w:rsidRPr="00A52BF6">
        <w:rPr>
          <w:rFonts w:ascii="微軟正黑體" w:eastAsia="微軟正黑體" w:hAnsi="微軟正黑體" w:cs="Times New Roman"/>
          <w:sz w:val="32"/>
        </w:rPr>
        <w:t>三、安全環境設備(1</w:t>
      </w:r>
      <w:r w:rsidR="005B38AB" w:rsidRPr="00A52BF6">
        <w:rPr>
          <w:rFonts w:ascii="微軟正黑體" w:eastAsia="微軟正黑體" w:hAnsi="微軟正黑體" w:cs="Times New Roman" w:hint="eastAsia"/>
          <w:sz w:val="32"/>
        </w:rPr>
        <w:t>3</w:t>
      </w:r>
      <w:r w:rsidRPr="00A52BF6">
        <w:rPr>
          <w:rFonts w:ascii="微軟正黑體" w:eastAsia="微軟正黑體" w:hAnsi="微軟正黑體" w:cs="Times New Roman"/>
          <w:sz w:val="32"/>
        </w:rPr>
        <w:t>項)</w:t>
      </w:r>
    </w:p>
    <w:tbl>
      <w:tblPr>
        <w:tblStyle w:val="a5"/>
        <w:tblW w:w="4831" w:type="pct"/>
        <w:tblLook w:val="04A0" w:firstRow="1" w:lastRow="0" w:firstColumn="1" w:lastColumn="0" w:noHBand="0" w:noVBand="1"/>
      </w:tblPr>
      <w:tblGrid>
        <w:gridCol w:w="767"/>
        <w:gridCol w:w="1304"/>
        <w:gridCol w:w="3152"/>
        <w:gridCol w:w="2398"/>
        <w:gridCol w:w="2835"/>
        <w:gridCol w:w="3400"/>
        <w:gridCol w:w="1417"/>
      </w:tblGrid>
      <w:tr w:rsidR="00A92305" w:rsidRPr="00A52BF6" w:rsidTr="001D6F7E">
        <w:trPr>
          <w:trHeight w:val="442"/>
          <w:tblHeader/>
        </w:trPr>
        <w:tc>
          <w:tcPr>
            <w:tcW w:w="251" w:type="pct"/>
            <w:tcBorders>
              <w:bottom w:val="double" w:sz="4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27" w:type="pct"/>
            <w:tcBorders>
              <w:bottom w:val="double" w:sz="4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A9230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分標準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3032D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92305" w:rsidRPr="00A52BF6" w:rsidRDefault="00A92305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委員</w:t>
            </w:r>
          </w:p>
          <w:p w:rsidR="00A92305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A92305" w:rsidRPr="00A52BF6" w:rsidTr="001D6F7E">
        <w:trPr>
          <w:trHeight w:val="1378"/>
        </w:trPr>
        <w:tc>
          <w:tcPr>
            <w:tcW w:w="251" w:type="pct"/>
            <w:tcBorders>
              <w:top w:val="double" w:sz="4" w:space="0" w:color="auto"/>
            </w:tcBorders>
            <w:vAlign w:val="center"/>
          </w:tcPr>
          <w:p w:rsidR="00A92305" w:rsidRPr="00A52BF6" w:rsidRDefault="00A92305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</w:rPr>
              <w:t>C</w:t>
            </w:r>
            <w:r w:rsidRPr="00A52BF6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27" w:type="pct"/>
            <w:tcBorders>
              <w:top w:val="double" w:sz="4" w:space="0" w:color="auto"/>
            </w:tcBorders>
            <w:vAlign w:val="center"/>
          </w:tcPr>
          <w:p w:rsidR="00A92305" w:rsidRPr="00A52BF6" w:rsidRDefault="00A92305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休憩設備設置</w:t>
            </w:r>
          </w:p>
          <w:p w:rsidR="00A92305" w:rsidRPr="00A52BF6" w:rsidRDefault="00A92305" w:rsidP="00526FB7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 w:hint="eastAsia"/>
              </w:rPr>
              <w:t>(2.5分)</w:t>
            </w:r>
          </w:p>
        </w:tc>
        <w:tc>
          <w:tcPr>
            <w:tcW w:w="1032" w:type="pct"/>
            <w:tcBorders>
              <w:top w:val="double" w:sz="4" w:space="0" w:color="auto"/>
            </w:tcBorders>
          </w:tcPr>
          <w:p w:rsidR="00A92305" w:rsidRPr="00A52BF6" w:rsidRDefault="00A92305" w:rsidP="00526FB7">
            <w:pPr>
              <w:pStyle w:val="a3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休憩設備符合機構設置標準及相關法規。</w:t>
            </w:r>
          </w:p>
          <w:p w:rsidR="00A92305" w:rsidRPr="00A52BF6" w:rsidRDefault="00A92305" w:rsidP="00A92305">
            <w:pPr>
              <w:pStyle w:val="a3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提供服務對象適當休息場所及設備，並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可依服務對象需求提供調整冷暖之設備。</w:t>
            </w:r>
          </w:p>
        </w:tc>
        <w:tc>
          <w:tcPr>
            <w:tcW w:w="785" w:type="pct"/>
            <w:tcBorders>
              <w:top w:val="double" w:sz="4" w:space="0" w:color="auto"/>
            </w:tcBorders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92305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  <w:tcBorders>
              <w:top w:val="double" w:sz="4" w:space="0" w:color="auto"/>
            </w:tcBorders>
          </w:tcPr>
          <w:p w:rsidR="00A92305" w:rsidRPr="00A52BF6" w:rsidRDefault="00A92305" w:rsidP="00A92305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現場察看、</w:t>
            </w:r>
            <w:r w:rsidRPr="00A52BF6">
              <w:rPr>
                <w:rFonts w:ascii="微軟正黑體" w:eastAsia="微軟正黑體" w:hAnsi="微軟正黑體" w:cs="Times New Roman"/>
              </w:rPr>
              <w:t>現場訪談訪問服務對象使用情形。</w:t>
            </w:r>
          </w:p>
        </w:tc>
        <w:tc>
          <w:tcPr>
            <w:tcW w:w="1113" w:type="pct"/>
            <w:tcBorders>
              <w:top w:val="double" w:sz="4" w:space="0" w:color="auto"/>
            </w:tcBorders>
          </w:tcPr>
          <w:p w:rsidR="00A92305" w:rsidRPr="00A52BF6" w:rsidRDefault="00A92305" w:rsidP="00C46AEB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「基準說明1」涉及設置標準，各縣市政府可斟酌實際情況納入此項共識基準。</w:t>
            </w:r>
          </w:p>
          <w:p w:rsidR="00A92305" w:rsidRPr="00A52BF6" w:rsidRDefault="00A92305" w:rsidP="00040DF7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64" w:type="pct"/>
            <w:tcBorders>
              <w:top w:val="double" w:sz="4" w:space="0" w:color="auto"/>
            </w:tcBorders>
          </w:tcPr>
          <w:p w:rsidR="00A92305" w:rsidRPr="00A52BF6" w:rsidRDefault="00A92305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92305" w:rsidRPr="00A52BF6" w:rsidTr="001D6F7E">
        <w:trPr>
          <w:trHeight w:val="4560"/>
        </w:trPr>
        <w:tc>
          <w:tcPr>
            <w:tcW w:w="251" w:type="pct"/>
            <w:vAlign w:val="center"/>
          </w:tcPr>
          <w:p w:rsidR="00A92305" w:rsidRPr="00A52BF6" w:rsidRDefault="00A92305" w:rsidP="00B8550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</w:p>
        </w:tc>
        <w:tc>
          <w:tcPr>
            <w:tcW w:w="427" w:type="pct"/>
            <w:vAlign w:val="center"/>
          </w:tcPr>
          <w:p w:rsidR="00A92305" w:rsidRPr="00A52BF6" w:rsidRDefault="00A92305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日常活動場所使用</w:t>
            </w:r>
          </w:p>
          <w:p w:rsidR="00B85508" w:rsidRPr="00A52BF6" w:rsidRDefault="00B85508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  <w:lang w:bidi="zh-TW"/>
              </w:rPr>
            </w:pPr>
            <w:r w:rsidRPr="00A52BF6">
              <w:rPr>
                <w:rFonts w:ascii="微軟正黑體" w:eastAsia="微軟正黑體" w:hAnsi="微軟正黑體" w:hint="eastAsia"/>
              </w:rPr>
              <w:t>(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2.5分)</w:t>
            </w:r>
          </w:p>
        </w:tc>
        <w:tc>
          <w:tcPr>
            <w:tcW w:w="1032" w:type="pct"/>
          </w:tcPr>
          <w:p w:rsidR="00A92305" w:rsidRPr="00A52BF6" w:rsidRDefault="00A92305" w:rsidP="00D671BB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提供客廳、廚房等居家空間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及單元照顧的活動空間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A92305" w:rsidRPr="00A52BF6" w:rsidRDefault="00A92305" w:rsidP="00257507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w w:val="97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必要時得依服務對象需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設置適當且獨立的安靜空間，並提供個別化服務。</w:t>
            </w:r>
          </w:p>
          <w:p w:rsidR="00A92305" w:rsidRPr="00A52BF6" w:rsidRDefault="00A92305" w:rsidP="00257507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日常活動空間之位置符合服務對象使用之需求及便利性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依服務對象需要提供便利其活動之空間及動線。</w:t>
            </w:r>
          </w:p>
          <w:p w:rsidR="00A92305" w:rsidRPr="00A52BF6" w:rsidRDefault="00A92305" w:rsidP="00984B8C">
            <w:pPr>
              <w:pStyle w:val="a3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提供服務對象交誼所需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設施設備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A92305" w:rsidRPr="00A52BF6" w:rsidRDefault="00B85508" w:rsidP="00B85508">
            <w:pPr>
              <w:adjustRightInd w:val="0"/>
              <w:snapToGrid w:val="0"/>
              <w:ind w:firstLineChars="34" w:firstLine="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A92305" w:rsidRPr="00A52BF6" w:rsidRDefault="00A92305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A92305" w:rsidRPr="00A52BF6" w:rsidRDefault="00A92305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訪問服務對象使用情形。</w:t>
            </w:r>
          </w:p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現場察看</w:t>
            </w:r>
          </w:p>
          <w:p w:rsidR="00A92305" w:rsidRPr="00A52BF6" w:rsidRDefault="00A92305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現場察看機構是否有足</w:t>
            </w:r>
            <w:r w:rsidRPr="00A52BF6">
              <w:rPr>
                <w:rFonts w:ascii="微軟正黑體" w:eastAsia="微軟正黑體" w:hAnsi="微軟正黑體" w:cs="細明體" w:hint="eastAsia"/>
              </w:rPr>
              <w:t>夠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之設施設備供服務對象交誼所需。</w:t>
            </w:r>
          </w:p>
          <w:p w:rsidR="00A92305" w:rsidRPr="00A52BF6" w:rsidRDefault="00A92305" w:rsidP="003032D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113" w:type="pct"/>
          </w:tcPr>
          <w:p w:rsidR="00A92305" w:rsidRPr="00A52BF6" w:rsidRDefault="00A92305" w:rsidP="00D671BB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「基準說明2」可參照「高齡友善健康照護機構認證」。</w:t>
            </w:r>
          </w:p>
          <w:p w:rsidR="00A92305" w:rsidRPr="00A52BF6" w:rsidRDefault="00A92305" w:rsidP="00984B8C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2.評核方式訂有訪談服務對象了解執行情形者，不適用於失智症者。</w:t>
            </w:r>
          </w:p>
        </w:tc>
        <w:tc>
          <w:tcPr>
            <w:tcW w:w="464" w:type="pct"/>
          </w:tcPr>
          <w:p w:rsidR="00A92305" w:rsidRPr="00A52BF6" w:rsidRDefault="00A92305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698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:rsidR="00BB6A02" w:rsidRPr="00A52BF6" w:rsidRDefault="00BB6A02" w:rsidP="00B85508">
            <w:pPr>
              <w:pStyle w:val="TableParagraph"/>
              <w:adjustRightInd w:val="0"/>
              <w:snapToGrid w:val="0"/>
              <w:rPr>
                <w:rFonts w:ascii="微軟正黑體" w:eastAsia="微軟正黑體" w:hAnsi="微軟正黑體" w:cs="Dotum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廚房及</w:t>
            </w: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用餐環境</w:t>
            </w:r>
            <w:r w:rsidR="00984B8C" w:rsidRPr="00A52BF6">
              <w:rPr>
                <w:rFonts w:ascii="微軟正黑體" w:eastAsia="微軟正黑體" w:hAnsi="微軟正黑體" w:cs="Times New Roman" w:hint="eastAsia"/>
                <w:kern w:val="2"/>
                <w:sz w:val="24"/>
                <w:szCs w:val="24"/>
                <w:lang w:eastAsia="zh-TW"/>
              </w:rPr>
              <w:t>、</w:t>
            </w:r>
            <w:r w:rsidR="003D39DD" w:rsidRPr="00A52BF6">
              <w:rPr>
                <w:rFonts w:ascii="微軟正黑體" w:eastAsia="微軟正黑體" w:hAnsi="微軟正黑體" w:cs="細明體" w:hint="eastAsia"/>
                <w:sz w:val="24"/>
                <w:szCs w:val="24"/>
                <w:lang w:eastAsia="zh-TW"/>
              </w:rPr>
              <w:t>清</w:t>
            </w:r>
            <w:r w:rsidR="003D39DD"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潔衛生</w:t>
            </w:r>
          </w:p>
          <w:p w:rsidR="00B85508" w:rsidRPr="00A52BF6" w:rsidRDefault="00B85508" w:rsidP="00B85508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952067" w:rsidP="009D58A9">
            <w:pPr>
              <w:pStyle w:val="a3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廚房應配置食物之貯藏、冷藏(凍)、烹煮(或加熱)與配膳及餐具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潔之設備。</w:t>
            </w:r>
            <w:r w:rsidR="00BB6A02" w:rsidRPr="00A52BF6">
              <w:rPr>
                <w:rFonts w:ascii="微軟正黑體" w:eastAsia="微軟正黑體" w:hAnsi="微軟正黑體" w:cs="Times New Roman" w:hint="eastAsia"/>
                <w:szCs w:val="24"/>
              </w:rPr>
              <w:t>廚房及</w:t>
            </w:r>
            <w:r w:rsidR="00BB6A02" w:rsidRPr="00A52BF6">
              <w:rPr>
                <w:rFonts w:ascii="微軟正黑體" w:eastAsia="微軟正黑體" w:hAnsi="微軟正黑體" w:cs="Times New Roman"/>
                <w:szCs w:val="24"/>
              </w:rPr>
              <w:t>用餐環境維持</w:t>
            </w:r>
            <w:r w:rsidR="00BB6A02"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="00BB6A02" w:rsidRPr="00A52BF6">
              <w:rPr>
                <w:rFonts w:ascii="微軟正黑體" w:eastAsia="微軟正黑體" w:hAnsi="微軟正黑體" w:cs="Dotum" w:hint="eastAsia"/>
                <w:szCs w:val="24"/>
              </w:rPr>
              <w:t>潔，且有定期</w:t>
            </w:r>
            <w:r w:rsidR="00BB6A02"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="00BB6A02" w:rsidRPr="00A52BF6">
              <w:rPr>
                <w:rFonts w:ascii="微軟正黑體" w:eastAsia="微軟正黑體" w:hAnsi="微軟正黑體" w:cs="Dotum" w:hint="eastAsia"/>
                <w:szCs w:val="24"/>
              </w:rPr>
              <w:t>掃及消毒之紀錄。</w:t>
            </w:r>
          </w:p>
          <w:p w:rsidR="00BB6A02" w:rsidRPr="00A52BF6" w:rsidRDefault="00BB6A02" w:rsidP="009D58A9">
            <w:pPr>
              <w:pStyle w:val="a3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用餐的設施設備、動線，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可滿足服務對象之需求。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0" w:firstLineChars="25" w:firstLine="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pStyle w:val="a3"/>
              <w:adjustRightInd w:val="0"/>
              <w:snapToGrid w:val="0"/>
              <w:ind w:leftChars="0" w:left="19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B85508" w:rsidRPr="00A52BF6" w:rsidRDefault="00B85508" w:rsidP="009D58A9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</w:t>
            </w:r>
            <w:r w:rsidRPr="00A52BF6">
              <w:rPr>
                <w:rFonts w:ascii="微軟正黑體" w:eastAsia="微軟正黑體" w:hAnsi="微軟正黑體" w:cs="Times New Roman" w:hint="eastAsia"/>
              </w:rPr>
              <w:t>廚房及</w:t>
            </w:r>
            <w:r w:rsidRPr="00A52BF6">
              <w:rPr>
                <w:rFonts w:ascii="微軟正黑體" w:eastAsia="微軟正黑體" w:hAnsi="微軟正黑體" w:cs="Times New Roman"/>
              </w:rPr>
              <w:t>用餐環境定期</w:t>
            </w:r>
            <w:r w:rsidRPr="00A52BF6">
              <w:rPr>
                <w:rFonts w:ascii="微軟正黑體" w:eastAsia="微軟正黑體" w:hAnsi="微軟正黑體" w:cs="細明體" w:hint="eastAsia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</w:rPr>
              <w:t>掃及消毒紀錄。</w:t>
            </w:r>
          </w:p>
          <w:p w:rsidR="00BB6A02" w:rsidRPr="00A52BF6" w:rsidRDefault="00B85508" w:rsidP="009D58A9">
            <w:pPr>
              <w:pStyle w:val="a3"/>
              <w:numPr>
                <w:ilvl w:val="0"/>
                <w:numId w:val="5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設施設備可滿足服務對象之需求係</w:t>
            </w:r>
            <w:r w:rsidRPr="00A52BF6">
              <w:rPr>
                <w:rFonts w:ascii="微軟正黑體" w:eastAsia="微軟正黑體" w:hAnsi="微軟正黑體" w:cs="細明體" w:hint="eastAsia"/>
              </w:rPr>
              <w:t>強</w:t>
            </w:r>
            <w:r w:rsidRPr="00A52BF6">
              <w:rPr>
                <w:rFonts w:ascii="微軟正黑體" w:eastAsia="微軟正黑體" w:hAnsi="微軟正黑體" w:cs="Dotum" w:hint="eastAsia"/>
              </w:rPr>
              <w:t>調用</w:t>
            </w:r>
            <w:r w:rsidRPr="00A52BF6">
              <w:rPr>
                <w:rFonts w:ascii="微軟正黑體" w:eastAsia="微軟正黑體" w:hAnsi="微軟正黑體" w:cs="Dotum" w:hint="eastAsia"/>
              </w:rPr>
              <w:lastRenderedPageBreak/>
              <w:t>餐環境之傢俱、通行空間應能符合使用輔具者之需求。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970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pStyle w:val="1"/>
              <w:snapToGrid w:val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  <w:kern w:val="0"/>
              </w:rPr>
              <w:t>C</w:t>
            </w:r>
            <w:r w:rsidRPr="00A52BF6">
              <w:rPr>
                <w:rFonts w:ascii="微軟正黑體" w:eastAsia="微軟正黑體" w:hAnsi="微軟正黑體" w:hint="eastAsia"/>
                <w:kern w:val="0"/>
              </w:rPr>
              <w:t>4</w:t>
            </w:r>
          </w:p>
        </w:tc>
        <w:tc>
          <w:tcPr>
            <w:tcW w:w="427" w:type="pct"/>
            <w:vAlign w:val="center"/>
          </w:tcPr>
          <w:p w:rsidR="00BB6A02" w:rsidRPr="00A52BF6" w:rsidRDefault="003D39DD" w:rsidP="00D671BB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緊急呼叫系統運作</w:t>
            </w:r>
          </w:p>
          <w:p w:rsidR="00B85508" w:rsidRPr="00A52BF6" w:rsidRDefault="00B85508" w:rsidP="00D671BB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9D58A9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浴室、廁所之緊急呼叫設備功能正常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；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有人按鈴，服務人員能立即反應處理。</w:t>
            </w:r>
          </w:p>
          <w:p w:rsidR="00BB6A02" w:rsidRPr="00A52BF6" w:rsidRDefault="00BB6A02" w:rsidP="009D58A9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18" w:right="-4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緊急呼叫設備，設置位置符合服務對象需求。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0" w:left="55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0" w:left="55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widowControl/>
              <w:spacing w:line="280" w:lineRule="exact"/>
              <w:ind w:left="55"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B85508" w:rsidRPr="00A52BF6" w:rsidRDefault="00B85508" w:rsidP="009D58A9">
            <w:pPr>
              <w:pStyle w:val="a3"/>
              <w:widowControl/>
              <w:numPr>
                <w:ilvl w:val="0"/>
                <w:numId w:val="52"/>
              </w:numPr>
              <w:spacing w:line="280" w:lineRule="exact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現場察看機構內浴室及廁所之緊急呼叫設備設置情形。</w:t>
            </w:r>
          </w:p>
          <w:p w:rsidR="00BB6A02" w:rsidRPr="00A52BF6" w:rsidRDefault="00B85508" w:rsidP="009D58A9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現場測試機構內浴室及廁所之緊急呼叫設備之功能。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「基準說明1」涉及設置標準，各縣市政府可斟酌實際情況納入此項共識基準。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c>
          <w:tcPr>
            <w:tcW w:w="251" w:type="pct"/>
            <w:vAlign w:val="center"/>
          </w:tcPr>
          <w:p w:rsidR="00BB6A02" w:rsidRPr="00A52BF6" w:rsidRDefault="00BB6A02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5</w:t>
            </w:r>
          </w:p>
        </w:tc>
        <w:tc>
          <w:tcPr>
            <w:tcW w:w="427" w:type="pct"/>
            <w:vAlign w:val="center"/>
          </w:tcPr>
          <w:p w:rsidR="00BB6A02" w:rsidRPr="00A52BF6" w:rsidRDefault="00BB6A02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餐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="00984B8C"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衛生</w:t>
            </w:r>
          </w:p>
          <w:p w:rsidR="00B85508" w:rsidRPr="00A52BF6" w:rsidRDefault="00B85508" w:rsidP="00D671BB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B85508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食物檢體留存(整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份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或每樣食物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100公克)分開盛裝，標示日期及餐次，冷藏存放48小時。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widowControl/>
              <w:spacing w:line="280" w:lineRule="exact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文件檢閱、現場察看</w:t>
            </w:r>
          </w:p>
          <w:p w:rsidR="00BB6A02" w:rsidRPr="00A52BF6" w:rsidRDefault="00B85508" w:rsidP="00B85508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檢視食物檢體留存情形。</w:t>
            </w:r>
          </w:p>
        </w:tc>
        <w:tc>
          <w:tcPr>
            <w:tcW w:w="1113" w:type="pct"/>
          </w:tcPr>
          <w:p w:rsidR="00BB6A02" w:rsidRPr="00A52BF6" w:rsidRDefault="00984B8C" w:rsidP="00984B8C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="00BB6A02" w:rsidRPr="00A52BF6">
              <w:rPr>
                <w:rFonts w:ascii="微軟正黑體" w:eastAsia="微軟正黑體" w:hAnsi="微軟正黑體" w:cs="Times New Roman"/>
                <w:szCs w:val="24"/>
              </w:rPr>
              <w:t>涉及設置標準，各縣市政府可斟酌實際情況納入此項共識基準。</w:t>
            </w:r>
          </w:p>
          <w:p w:rsidR="00984B8C" w:rsidRPr="00A52BF6" w:rsidRDefault="00984B8C" w:rsidP="008023B2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2.</w:t>
            </w:r>
            <w:r w:rsidR="008023B2" w:rsidRPr="00A52BF6">
              <w:rPr>
                <w:rFonts w:ascii="微軟正黑體" w:eastAsia="微軟正黑體" w:hAnsi="微軟正黑體" w:cs="Times New Roman" w:hint="eastAsia"/>
                <w:szCs w:val="24"/>
              </w:rPr>
              <w:t>食物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檢體亦可以每樣</w:t>
            </w:r>
            <w:r w:rsidR="008023B2" w:rsidRPr="00A52BF6">
              <w:rPr>
                <w:rFonts w:ascii="微軟正黑體" w:eastAsia="微軟正黑體" w:hAnsi="微軟正黑體" w:cs="Times New Roman" w:hint="eastAsia"/>
                <w:szCs w:val="24"/>
              </w:rPr>
              <w:t>菜色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拚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組達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100公克</w:t>
            </w:r>
            <w:r w:rsidR="00926AEA" w:rsidRPr="00A52BF6">
              <w:rPr>
                <w:rFonts w:ascii="微軟正黑體" w:eastAsia="微軟正黑體" w:hAnsi="微軟正黑體" w:cs="Times New Roman" w:hint="eastAsia"/>
                <w:szCs w:val="24"/>
              </w:rPr>
              <w:t>之形式留存。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2012"/>
        </w:trPr>
        <w:tc>
          <w:tcPr>
            <w:tcW w:w="251" w:type="pct"/>
            <w:vAlign w:val="center"/>
          </w:tcPr>
          <w:p w:rsidR="00BB6A02" w:rsidRPr="00A52BF6" w:rsidRDefault="00BB6A02" w:rsidP="00B8550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6</w:t>
            </w:r>
          </w:p>
        </w:tc>
        <w:tc>
          <w:tcPr>
            <w:tcW w:w="427" w:type="pct"/>
            <w:vAlign w:val="center"/>
          </w:tcPr>
          <w:p w:rsidR="00B85508" w:rsidRPr="00A52BF6" w:rsidRDefault="00BB6A02" w:rsidP="00B85508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  <w:t>消防安全管理</w:t>
            </w:r>
          </w:p>
          <w:p w:rsidR="00BB6A02" w:rsidRPr="00A52BF6" w:rsidRDefault="00B85508" w:rsidP="00B85508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Dotum" w:hint="eastAsia"/>
                <w:sz w:val="24"/>
                <w:szCs w:val="24"/>
                <w:lang w:eastAsia="zh-TW"/>
              </w:rPr>
              <w:t>(2.5分)</w:t>
            </w:r>
          </w:p>
        </w:tc>
        <w:tc>
          <w:tcPr>
            <w:tcW w:w="1032" w:type="pct"/>
          </w:tcPr>
          <w:p w:rsidR="00C00EEF" w:rsidRPr="00A52BF6" w:rsidRDefault="00C00EEF" w:rsidP="00B85508">
            <w:pPr>
              <w:pStyle w:val="a3"/>
              <w:widowControl/>
              <w:numPr>
                <w:ilvl w:val="0"/>
                <w:numId w:val="13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最近1次消防主管機關檢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合格並備有文件。</w:t>
            </w:r>
          </w:p>
          <w:p w:rsidR="00C00EEF" w:rsidRPr="00A52BF6" w:rsidRDefault="00C00EEF" w:rsidP="0044274F">
            <w:pPr>
              <w:pStyle w:val="a3"/>
              <w:widowControl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每年檢修申報至少1次。</w:t>
            </w:r>
          </w:p>
          <w:p w:rsidR="00BB6A02" w:rsidRPr="00A52BF6" w:rsidRDefault="00C00EEF" w:rsidP="0044274F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建立防火管理制度。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spacing w:line="280" w:lineRule="exact"/>
              <w:ind w:firstLineChars="46" w:firstLine="110"/>
              <w:jc w:val="both"/>
              <w:rPr>
                <w:rFonts w:ascii="微軟正黑體" w:eastAsia="微軟正黑體" w:hAnsi="微軟正黑體" w:cs="Times New Roman"/>
                <w:strike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7D14FA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397" w:hanging="391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消防安全設備設置情形、消防安全設備檢修申報情形、防火管理制度執行情形等，應由縣市政府消防機關人員先行檢核。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1.「基準說明1、</w:t>
            </w:r>
            <w:r w:rsidR="00C00EEF" w:rsidRPr="00A52BF6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」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消防安檢例行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核項目，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屬消防法第6條第1項(消防安全設備設置及維護義務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)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、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第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9條第1項(消防安全設備定期檢修申報)、第11條第1項(地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毯等物品應使用防焰物品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)、第13條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t>(應實施</w:t>
            </w:r>
            <w:r w:rsidR="00C00EEF" w:rsidRPr="00A52BF6">
              <w:rPr>
                <w:rFonts w:ascii="微軟正黑體" w:eastAsia="微軟正黑體" w:hAnsi="微軟正黑體" w:cs="Times New Roman"/>
                <w:bCs/>
              </w:rPr>
              <w:lastRenderedPageBreak/>
              <w:t>防火管理)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之範疇；另如有使用液化石油氣或燃氣熱水器(非電熱水器)部分，亦需符合消防法第15條等規範。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各縣市政府可斟酌實際情況納入此項共識基準。</w:t>
            </w:r>
          </w:p>
          <w:p w:rsidR="00BB6A02" w:rsidRPr="00A52BF6" w:rsidRDefault="00BB6A02" w:rsidP="00C00EEF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「基準說明2」</w:t>
            </w:r>
            <w:r w:rsidR="00C00EEF" w:rsidRPr="00A52BF6">
              <w:rPr>
                <w:rFonts w:ascii="微軟正黑體" w:eastAsia="微軟正黑體" w:hAnsi="微軟正黑體" w:cs="細明體" w:hint="eastAsia"/>
                <w:bCs/>
              </w:rPr>
              <w:t>為</w:t>
            </w:r>
            <w:r w:rsidR="00C00EEF" w:rsidRPr="00A52BF6">
              <w:rPr>
                <w:rFonts w:ascii="微軟正黑體" w:eastAsia="微軟正黑體" w:hAnsi="微軟正黑體" w:cs="Dotum" w:hint="eastAsia"/>
                <w:bCs/>
              </w:rPr>
              <w:t>消防法施行細則第</w:t>
            </w:r>
            <w:r w:rsidR="00C00EEF" w:rsidRPr="00A52BF6">
              <w:rPr>
                <w:rFonts w:ascii="微軟正黑體" w:eastAsia="微軟正黑體" w:hAnsi="微軟正黑體" w:cs="Times New Roman" w:hint="eastAsia"/>
                <w:bCs/>
              </w:rPr>
              <w:t>6條管理權人法定應辦事項，檢修頻率屬甲類場所，每半年實施1次，甲類以外場所，每年實施1次。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6D36DD">
        <w:trPr>
          <w:trHeight w:val="1468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pStyle w:val="1"/>
              <w:snapToGrid w:val="0"/>
              <w:ind w:left="-1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</w:rPr>
              <w:t>C</w:t>
            </w:r>
            <w:r w:rsidRPr="00A52BF6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27" w:type="pct"/>
          </w:tcPr>
          <w:p w:rsidR="00BB6A02" w:rsidRPr="00A52BF6" w:rsidRDefault="00BB6A02" w:rsidP="006D36DD">
            <w:pPr>
              <w:pStyle w:val="1"/>
              <w:snapToGrid w:val="0"/>
              <w:spacing w:beforeLines="50" w:before="180"/>
              <w:ind w:left="0" w:firstLine="0"/>
              <w:jc w:val="both"/>
              <w:rPr>
                <w:rFonts w:ascii="微軟正黑體" w:eastAsia="微軟正黑體" w:hAnsi="微軟正黑體" w:cs="Dotum"/>
              </w:rPr>
            </w:pPr>
            <w:r w:rsidRPr="00A52BF6">
              <w:rPr>
                <w:rFonts w:ascii="微軟正黑體" w:eastAsia="微軟正黑體" w:hAnsi="微軟正黑體"/>
              </w:rPr>
              <w:t>建築物公共安全檢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簽證申報</w:t>
            </w:r>
          </w:p>
          <w:p w:rsidR="00B85508" w:rsidRPr="00A52BF6" w:rsidRDefault="00B85508" w:rsidP="006D36DD">
            <w:pPr>
              <w:pStyle w:val="1"/>
              <w:snapToGrid w:val="0"/>
              <w:spacing w:beforeLines="50" w:before="180"/>
              <w:ind w:left="0" w:firstLine="0"/>
              <w:jc w:val="both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B855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beforeLines="50" w:before="180"/>
              <w:ind w:leftChars="0" w:left="325" w:hanging="294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依規定辦理建築物公共安全檢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簽證申報。</w:t>
            </w:r>
          </w:p>
          <w:p w:rsidR="00BB6A02" w:rsidRPr="00A52BF6" w:rsidRDefault="00BB6A02" w:rsidP="00B855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spacing w:beforeLines="50" w:before="180"/>
              <w:ind w:leftChars="0" w:left="316" w:hanging="316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現場置有最近一次檢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報告書及地方政府核發之准予備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文件。</w:t>
            </w:r>
          </w:p>
        </w:tc>
        <w:tc>
          <w:tcPr>
            <w:tcW w:w="785" w:type="pct"/>
          </w:tcPr>
          <w:p w:rsidR="00B85508" w:rsidRPr="00A52BF6" w:rsidRDefault="00B85508" w:rsidP="00B85508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B85508" w:rsidRPr="00A52BF6" w:rsidRDefault="00B85508" w:rsidP="00B85508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BB6A02" w:rsidRPr="00A52BF6" w:rsidRDefault="00B85508" w:rsidP="00B85508">
            <w:pPr>
              <w:spacing w:line="260" w:lineRule="exact"/>
              <w:ind w:firstLineChars="50" w:firstLine="12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B85508" w:rsidRPr="00A52BF6" w:rsidRDefault="00B85508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</w:t>
            </w: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BB6A02" w:rsidRPr="00A52BF6" w:rsidRDefault="00B85508" w:rsidP="00B85508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依規定辦理建築物公共安全檢</w:t>
            </w:r>
            <w:r w:rsidRPr="00A52BF6">
              <w:rPr>
                <w:rFonts w:ascii="微軟正黑體" w:eastAsia="微軟正黑體" w:hAnsi="微軟正黑體" w:cs="細明體" w:hint="eastAsia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</w:rPr>
              <w:t>係依</w:t>
            </w:r>
            <w:r w:rsidRPr="00A52BF6">
              <w:rPr>
                <w:rFonts w:ascii="微軟正黑體" w:eastAsia="微軟正黑體" w:hAnsi="微軟正黑體" w:cs="Times New Roman"/>
                <w:bCs/>
              </w:rPr>
              <w:t>建築物公共安全檢</w:t>
            </w:r>
            <w:r w:rsidRPr="00A52BF6">
              <w:rPr>
                <w:rFonts w:ascii="微軟正黑體" w:eastAsia="微軟正黑體" w:hAnsi="微軟正黑體" w:cs="細明體" w:hint="eastAsia"/>
                <w:bCs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bCs/>
              </w:rPr>
              <w:t>申報期間及施行日期</w:t>
            </w:r>
            <w:r w:rsidRPr="00A52BF6">
              <w:rPr>
                <w:rFonts w:ascii="微軟正黑體" w:eastAsia="微軟正黑體" w:hAnsi="微軟正黑體" w:cs="Times New Roman"/>
              </w:rPr>
              <w:t>表之規定辦理。</w:t>
            </w:r>
            <w:r w:rsidRPr="00A52BF6">
              <w:rPr>
                <w:rFonts w:ascii="微軟正黑體" w:eastAsia="微軟正黑體" w:hAnsi="微軟正黑體" w:cs="Times New Roman" w:hint="eastAsia"/>
              </w:rPr>
              <w:t>應由縣市政府建築機關人員先行檢核。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此共識基準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公共安全例行檢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作業，各縣市政府可斟酌實際情況納入此項共識基準。</w:t>
            </w: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1D6F7E">
        <w:trPr>
          <w:trHeight w:val="3279"/>
        </w:trPr>
        <w:tc>
          <w:tcPr>
            <w:tcW w:w="251" w:type="pct"/>
            <w:vAlign w:val="center"/>
          </w:tcPr>
          <w:p w:rsidR="00BB6A02" w:rsidRPr="00A52BF6" w:rsidRDefault="00BB6A02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lastRenderedPageBreak/>
              <w:t>C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427" w:type="pct"/>
            <w:vAlign w:val="center"/>
          </w:tcPr>
          <w:p w:rsidR="00BB6A02" w:rsidRPr="00A52BF6" w:rsidRDefault="00BB6A02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疏散避難逃生系統設置</w:t>
            </w:r>
          </w:p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BB6A02" w:rsidRPr="00A52BF6" w:rsidRDefault="00BB6A02" w:rsidP="009D58A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逃生路徑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雙向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(其中具備一座安全梯或兩個以上避難途徑)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</w:t>
            </w:r>
            <w:r w:rsidR="00E85FC4" w:rsidRPr="00A52BF6">
              <w:rPr>
                <w:rFonts w:ascii="微軟正黑體" w:eastAsia="微軟正黑體" w:hAnsi="微軟正黑體" w:cs="Times New Roman"/>
                <w:szCs w:val="24"/>
              </w:rPr>
              <w:t>樓梯間、走廊、緊急進口、防火門等應</w:t>
            </w:r>
            <w:r w:rsidR="00E85FC4" w:rsidRPr="00A52BF6">
              <w:rPr>
                <w:rFonts w:ascii="微軟正黑體" w:eastAsia="微軟正黑體" w:hAnsi="微軟正黑體" w:cs="Times New Roman" w:hint="eastAsia"/>
                <w:szCs w:val="24"/>
              </w:rPr>
              <w:t>依消防建管法規處理，並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保持暢通無阻礙物。</w:t>
            </w:r>
          </w:p>
          <w:p w:rsidR="00BB6A02" w:rsidRPr="00A52BF6" w:rsidRDefault="00237B42" w:rsidP="009D58A9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應依相關法規</w:t>
            </w:r>
            <w:r w:rsidR="00BB6A02" w:rsidRPr="00A52BF6">
              <w:rPr>
                <w:rFonts w:ascii="微軟正黑體" w:eastAsia="微軟正黑體" w:hAnsi="微軟正黑體" w:cs="Times New Roman"/>
                <w:szCs w:val="24"/>
              </w:rPr>
              <w:t>設置符合建築物無障礙設施設計規範之逃生路徑。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C00EEF" w:rsidRPr="00A52BF6" w:rsidRDefault="00EE1D66" w:rsidP="00EE1D66">
            <w:pPr>
              <w:spacing w:line="260" w:lineRule="exact"/>
              <w:ind w:firstLineChars="40" w:firstLine="96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096C8C" w:rsidRPr="00A52BF6" w:rsidRDefault="00096C8C" w:rsidP="009D58A9">
            <w:pPr>
              <w:pStyle w:val="a3"/>
              <w:numPr>
                <w:ilvl w:val="0"/>
                <w:numId w:val="86"/>
              </w:numPr>
              <w:spacing w:beforeLines="50" w:before="180" w:line="260" w:lineRule="exact"/>
              <w:ind w:leftChars="0" w:left="482" w:hanging="482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BB6A02" w:rsidRPr="00A52BF6" w:rsidRDefault="00EE1D66" w:rsidP="00EE1D66">
            <w:pPr>
              <w:pStyle w:val="a3"/>
              <w:adjustRightInd w:val="0"/>
              <w:snapToGrid w:val="0"/>
              <w:ind w:leftChars="0" w:firstLineChars="11" w:firstLine="2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應</w:t>
            </w:r>
            <w:r w:rsidR="00096C8C" w:rsidRPr="00A52BF6">
              <w:rPr>
                <w:rFonts w:ascii="微軟正黑體" w:eastAsia="微軟正黑體" w:hAnsi="微軟正黑體" w:cs="Times New Roman" w:hint="eastAsia"/>
              </w:rPr>
              <w:t>由縣市政府建築機關人員先行檢核。</w:t>
            </w:r>
          </w:p>
        </w:tc>
        <w:tc>
          <w:tcPr>
            <w:tcW w:w="111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rPr>
          <w:trHeight w:val="602"/>
        </w:trPr>
        <w:tc>
          <w:tcPr>
            <w:tcW w:w="251" w:type="pct"/>
            <w:vAlign w:val="center"/>
          </w:tcPr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  <w:position w:val="-1"/>
                <w:szCs w:val="24"/>
              </w:rPr>
              <w:t>C</w:t>
            </w:r>
            <w:r w:rsidRPr="00A52BF6">
              <w:rPr>
                <w:rFonts w:ascii="微軟正黑體" w:eastAsia="微軟正黑體" w:hAnsi="微軟正黑體" w:cs="Times New Roman" w:hint="eastAsia"/>
                <w:spacing w:val="1"/>
                <w:kern w:val="0"/>
                <w:position w:val="-1"/>
                <w:szCs w:val="24"/>
              </w:rPr>
              <w:t>9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訂定符合長照機構特性及需</w:t>
            </w:r>
            <w:r w:rsidRPr="00A52BF6">
              <w:rPr>
                <w:rFonts w:ascii="微軟正黑體" w:eastAsia="微軟正黑體" w:hAnsi="微軟正黑體" w:cs="Times New Roman" w:hint="eastAsia"/>
                <w:snapToGrid w:val="0"/>
                <w:kern w:val="0"/>
                <w:szCs w:val="24"/>
              </w:rPr>
              <w:t>求</w:t>
            </w:r>
            <w:r w:rsidRPr="00A52BF6"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  <w:t>之緊急災害應變計畫及作業程序，並落實演練</w:t>
            </w:r>
          </w:p>
          <w:p w:rsidR="00EE1D66" w:rsidRPr="00A52BF6" w:rsidRDefault="00EE1D66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napToGrid w:val="0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對於緊急災害，機構風險評估後應訂有符合機構災害特性（如火災、風災、水災、地震等）之緊急災害應變計畫與作業程序。</w:t>
            </w:r>
          </w:p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完備緊急聯絡網及災害應變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啟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動機制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機構避難平面圖示應明顯適當，明確訂定各樓層服務對象疏散運送之順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序與策略。</w:t>
            </w:r>
          </w:p>
          <w:p w:rsidR="00EE1D66" w:rsidRPr="00A52BF6" w:rsidRDefault="00EE1D66" w:rsidP="0044274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應每年實施緊急災害應變演練2次，並有演練之過程、檢討改善方案、紀錄(含照片)。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0" w:left="9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</w:rPr>
              <w:t>現場實務觀察評估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現場察閱機構相關緊急應變辦法及流程與每半年演練之紀錄(照片)</w:t>
            </w:r>
            <w:r w:rsidRPr="00A52BF6">
              <w:rPr>
                <w:rFonts w:ascii="微軟正黑體" w:eastAsia="微軟正黑體" w:hAnsi="微軟正黑體" w:cs="Times New Roman" w:hint="eastAsia"/>
              </w:rPr>
              <w:t xml:space="preserve"> ，或</w:t>
            </w:r>
            <w:r w:rsidRPr="00A52BF6">
              <w:rPr>
                <w:rFonts w:ascii="微軟正黑體" w:eastAsia="微軟正黑體" w:hAnsi="微軟正黑體" w:cs="Times New Roman"/>
              </w:rPr>
              <w:t>檢閱機構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辦理</w:t>
            </w:r>
            <w:r w:rsidRPr="00A52BF6">
              <w:rPr>
                <w:rFonts w:ascii="微軟正黑體" w:eastAsia="微軟正黑體" w:hAnsi="微軟正黑體" w:cs="Times New Roman"/>
              </w:rPr>
              <w:t>自衛消防編組應變</w:t>
            </w:r>
            <w:r w:rsidRPr="00A52BF6">
              <w:rPr>
                <w:rFonts w:ascii="微軟正黑體" w:eastAsia="微軟正黑體" w:hAnsi="微軟正黑體" w:cs="Times New Roman" w:hint="eastAsia"/>
              </w:rPr>
              <w:t>能力</w:t>
            </w:r>
            <w:r w:rsidRPr="00A52BF6">
              <w:rPr>
                <w:rFonts w:ascii="微軟正黑體" w:eastAsia="微軟正黑體" w:hAnsi="微軟正黑體" w:cs="Times New Roman"/>
              </w:rPr>
              <w:t>驗證之紀錄（照片）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7"/>
              </w:numPr>
              <w:adjustRightInd w:val="0"/>
              <w:snapToGrid w:val="0"/>
              <w:spacing w:beforeLines="50" w:before="180"/>
              <w:ind w:leftChars="0" w:left="244" w:hanging="24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應由縣市政府消防機關人員先行檢核。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「基準說明4」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消防安檢例行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核項目，各縣市政府可斟酌實際情況納入此項共識基準。</w:t>
            </w:r>
          </w:p>
          <w:p w:rsidR="00EE1D66" w:rsidRPr="00A52BF6" w:rsidRDefault="00EE1D66" w:rsidP="00DC12FF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2.本項所稱工作人員，如長照人員、行政人員等。</w:t>
            </w:r>
          </w:p>
          <w:p w:rsidR="00EE1D66" w:rsidRPr="00A52BF6" w:rsidRDefault="00EE1D66" w:rsidP="00DC12FF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3.有關「自衛消防編組應變能力驗證」應依內政部107年10月26日內授消字第1070822953號令辦理。</w:t>
            </w: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c>
          <w:tcPr>
            <w:tcW w:w="251" w:type="pct"/>
            <w:shd w:val="clear" w:color="auto" w:fill="auto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  <w:szCs w:val="24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機構環境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潔及病媒防治措施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  <w:shd w:val="clear" w:color="auto" w:fill="auto"/>
          </w:tcPr>
          <w:p w:rsidR="00EE1D66" w:rsidRPr="00A52BF6" w:rsidRDefault="00EE1D66" w:rsidP="009D58A9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beforeLines="50" w:before="180"/>
              <w:ind w:leftChars="0" w:left="357" w:hanging="35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機構內外環境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潔，且無異味。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每3個月機構內外環境消毒1次並有紀錄。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有具體杜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絕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蚊蟲害之防治措施及設施，如紗窗、紗門等。委外病媒防治業執行病媒、害蟲防治或殺菌消毒，並有佐證文件。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pStyle w:val="21"/>
              <w:spacing w:line="280" w:lineRule="exact"/>
              <w:ind w:left="111" w:firstLine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文件檢閱</w:t>
            </w:r>
          </w:p>
          <w:p w:rsidR="00EE1D66" w:rsidRPr="00A52BF6" w:rsidRDefault="00EE1D66" w:rsidP="00EE1D66">
            <w:pPr>
              <w:adjustRightInd w:val="0"/>
              <w:snapToGrid w:val="0"/>
              <w:ind w:left="353" w:hangingChars="147" w:hanging="35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1.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ab/>
              <w:t>檢閱清掃、消毒、害蟲防治、檢討改進等相關紀錄。若工作外包，請提供合約。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實地察看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實地察看內外環境及設施。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8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環境消毒作業可自行進行，亦可委外進行，惟均需有消毒紀錄資料可查證。</w:t>
            </w:r>
          </w:p>
        </w:tc>
        <w:tc>
          <w:tcPr>
            <w:tcW w:w="1113" w:type="pct"/>
          </w:tcPr>
          <w:p w:rsidR="00EE1D66" w:rsidRPr="00A52BF6" w:rsidRDefault="00EE1D66" w:rsidP="00EE1D66">
            <w:pPr>
              <w:adjustRightInd w:val="0"/>
              <w:snapToGrid w:val="0"/>
              <w:spacing w:beforeLines="50" w:before="18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「基準說明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2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」若未委外者則不適用。</w:t>
            </w: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c>
          <w:tcPr>
            <w:tcW w:w="251" w:type="pct"/>
            <w:shd w:val="clear" w:color="auto" w:fill="auto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1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EE1D66">
            <w:pPr>
              <w:pStyle w:val="1"/>
              <w:snapToGrid w:val="0"/>
              <w:ind w:left="0" w:firstLine="0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器材維護與管理</w:t>
            </w:r>
          </w:p>
          <w:p w:rsidR="00EE1D66" w:rsidRPr="00A52BF6" w:rsidRDefault="00EE1D66" w:rsidP="00EE1D66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 w:cs="Dotum" w:hint="eastAsia"/>
              </w:rPr>
              <w:t>(2.5分)</w:t>
            </w:r>
          </w:p>
        </w:tc>
        <w:tc>
          <w:tcPr>
            <w:tcW w:w="1032" w:type="pct"/>
          </w:tcPr>
          <w:p w:rsidR="00EE1D66" w:rsidRPr="00A52BF6" w:rsidRDefault="00EE1D66" w:rsidP="009D58A9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autoSpaceDE w:val="0"/>
              <w:autoSpaceDN w:val="0"/>
              <w:adjustRightInd w:val="0"/>
              <w:snapToGrid w:val="0"/>
              <w:ind w:left="376" w:hanging="354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設有專人管理與維護器材。</w:t>
            </w:r>
          </w:p>
          <w:p w:rsidR="00EE1D66" w:rsidRPr="00A52BF6" w:rsidRDefault="00EE1D66" w:rsidP="009D58A9">
            <w:pPr>
              <w:pStyle w:val="TableParagraph"/>
              <w:numPr>
                <w:ilvl w:val="0"/>
                <w:numId w:val="39"/>
              </w:numPr>
              <w:tabs>
                <w:tab w:val="left" w:pos="414"/>
              </w:tabs>
              <w:autoSpaceDE w:val="0"/>
              <w:autoSpaceDN w:val="0"/>
              <w:adjustRightInd w:val="0"/>
              <w:snapToGrid w:val="0"/>
              <w:ind w:left="376" w:hanging="354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應有各項設備定期維護及管理紀錄。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adjustRightInd w:val="0"/>
              <w:snapToGrid w:val="0"/>
              <w:ind w:leftChars="40" w:left="96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檢閱定期</w:t>
            </w:r>
            <w:r w:rsidRPr="00A52BF6">
              <w:rPr>
                <w:rFonts w:ascii="微軟正黑體" w:eastAsia="微軟正黑體" w:hAnsi="微軟正黑體" w:cs="細明體" w:hint="eastAsia"/>
                <w:kern w:val="0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kern w:val="0"/>
              </w:rPr>
              <w:t>核各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項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設備維護及管理之紀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lastRenderedPageBreak/>
              <w:t>錄。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c>
          <w:tcPr>
            <w:tcW w:w="251" w:type="pct"/>
            <w:vAlign w:val="center"/>
          </w:tcPr>
          <w:p w:rsidR="00EE1D66" w:rsidRPr="00A52BF6" w:rsidRDefault="00EE1D66" w:rsidP="00EE1D66">
            <w:pPr>
              <w:pStyle w:val="1"/>
              <w:snapToGrid w:val="0"/>
              <w:ind w:left="0" w:firstLine="0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A52BF6">
              <w:rPr>
                <w:rFonts w:ascii="微軟正黑體" w:eastAsia="微軟正黑體" w:hAnsi="微軟正黑體"/>
                <w:kern w:val="0"/>
              </w:rPr>
              <w:t>C1</w:t>
            </w:r>
            <w:r w:rsidRPr="00A52BF6">
              <w:rPr>
                <w:rFonts w:ascii="微軟正黑體" w:eastAsia="微軟正黑體" w:hAnsi="微軟正黑體" w:hint="eastAsia"/>
                <w:kern w:val="0"/>
              </w:rPr>
              <w:t>2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具有急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救物品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  <w:vAlign w:val="center"/>
          </w:tcPr>
          <w:p w:rsidR="00EE1D66" w:rsidRPr="00A52BF6" w:rsidRDefault="00EE1D66" w:rsidP="009D58A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 w:left="341" w:rightChars="-18" w:right="-43" w:hanging="341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備有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簡易急救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箱。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 w:left="341" w:hanging="341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每位長照人員會操作。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pStyle w:val="21"/>
              <w:spacing w:line="280" w:lineRule="exact"/>
              <w:ind w:leftChars="41" w:left="120" w:hangingChars="9" w:hanging="22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現場察看</w:t>
            </w:r>
          </w:p>
          <w:p w:rsidR="00EE1D66" w:rsidRPr="00A52BF6" w:rsidRDefault="00EE1D66" w:rsidP="009D58A9">
            <w:pPr>
              <w:pStyle w:val="21"/>
              <w:numPr>
                <w:ilvl w:val="0"/>
                <w:numId w:val="53"/>
              </w:numPr>
              <w:spacing w:line="280" w:lineRule="exact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/>
                <w:szCs w:val="22"/>
              </w:rPr>
              <w:t>檢視</w:t>
            </w:r>
            <w:r w:rsidRPr="00A52BF6">
              <w:rPr>
                <w:rFonts w:ascii="微軟正黑體" w:eastAsia="微軟正黑體" w:hAnsi="微軟正黑體" w:hint="eastAsia"/>
                <w:szCs w:val="22"/>
              </w:rPr>
              <w:t>簡易急救</w:t>
            </w:r>
            <w:r w:rsidRPr="00A52BF6">
              <w:rPr>
                <w:rFonts w:ascii="微軟正黑體" w:eastAsia="微軟正黑體" w:hAnsi="微軟正黑體"/>
                <w:szCs w:val="22"/>
              </w:rPr>
              <w:t>箱</w:t>
            </w:r>
            <w:r w:rsidRPr="00A52BF6">
              <w:rPr>
                <w:rFonts w:ascii="微軟正黑體" w:eastAsia="微軟正黑體" w:hAnsi="微軟正黑體" w:hint="eastAsia"/>
                <w:szCs w:val="22"/>
              </w:rPr>
              <w:t>內含物品</w:t>
            </w:r>
            <w:r w:rsidRPr="00A52BF6">
              <w:rPr>
                <w:rFonts w:ascii="微軟正黑體" w:eastAsia="微軟正黑體" w:hAnsi="微軟正黑體"/>
                <w:szCs w:val="22"/>
              </w:rPr>
              <w:t>是否均在使用效期內。</w:t>
            </w:r>
          </w:p>
          <w:p w:rsidR="00EE1D66" w:rsidRPr="00A52BF6" w:rsidRDefault="00EE1D66" w:rsidP="009D58A9">
            <w:pPr>
              <w:pStyle w:val="21"/>
              <w:numPr>
                <w:ilvl w:val="0"/>
                <w:numId w:val="53"/>
              </w:numPr>
              <w:spacing w:line="280" w:lineRule="exact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  <w:szCs w:val="22"/>
              </w:rPr>
              <w:t>現場訪談及瞭解長照人員操作情形。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EE1D66" w:rsidRPr="00A52BF6" w:rsidTr="001D6F7E">
        <w:trPr>
          <w:trHeight w:val="5528"/>
        </w:trPr>
        <w:tc>
          <w:tcPr>
            <w:tcW w:w="251" w:type="pct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C1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:rsidR="00EE1D66" w:rsidRPr="00A52BF6" w:rsidRDefault="00EE1D66" w:rsidP="00EE1D66">
            <w:pPr>
              <w:adjustRightInd w:val="0"/>
              <w:snapToGrid w:val="0"/>
              <w:rPr>
                <w:rFonts w:ascii="微軟正黑體" w:eastAsia="微軟正黑體" w:hAnsi="微軟正黑體" w:cs="Dotum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機構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用供水設備安全及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</w:t>
            </w:r>
          </w:p>
          <w:p w:rsidR="00EE1D66" w:rsidRPr="00A52BF6" w:rsidRDefault="00EE1D66" w:rsidP="00EE1D6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(2.5分)</w:t>
            </w:r>
          </w:p>
        </w:tc>
        <w:tc>
          <w:tcPr>
            <w:tcW w:w="1032" w:type="pct"/>
          </w:tcPr>
          <w:p w:rsidR="00EE1D66" w:rsidRPr="00A52BF6" w:rsidRDefault="00EE1D66" w:rsidP="00EE1D66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beforeLines="50" w:before="180"/>
              <w:ind w:leftChars="0" w:left="357" w:hanging="357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設有水塔者，應每半年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洗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1次並有紀錄。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自來水經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用水設備處理後水質，每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3個月檢測水質之大腸桿菌群；非用自來水者，其水源應加測硝酸鹽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氮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砷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使用包裝水者，須符有效期限。使用盛裝水者，須檢附水質檢驗合格證明。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水機每月定期檢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保養並有紀錄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。</w:t>
            </w:r>
          </w:p>
          <w:p w:rsidR="00EE1D66" w:rsidRPr="00A52BF6" w:rsidRDefault="00EE1D66" w:rsidP="00257507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水機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使用濾芯者，應依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產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品說明書所備註日期更換濾芯，若無規定每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3個月更換1次濾芯。</w:t>
            </w:r>
          </w:p>
        </w:tc>
        <w:tc>
          <w:tcPr>
            <w:tcW w:w="785" w:type="pct"/>
          </w:tcPr>
          <w:p w:rsidR="00EE1D66" w:rsidRPr="00A52BF6" w:rsidRDefault="00EE1D66" w:rsidP="00EE1D66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A符合(2.5分)</w:t>
            </w:r>
          </w:p>
          <w:p w:rsidR="00EE1D66" w:rsidRPr="00A52BF6" w:rsidRDefault="00EE1D66" w:rsidP="00EE1D66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B部分符合(1分)</w:t>
            </w:r>
          </w:p>
          <w:p w:rsidR="00EE1D66" w:rsidRPr="00A52BF6" w:rsidRDefault="00EE1D66" w:rsidP="00EE1D66">
            <w:pPr>
              <w:widowControl/>
              <w:spacing w:line="300" w:lineRule="exact"/>
              <w:ind w:firstLineChars="34" w:firstLine="82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928" w:type="pct"/>
          </w:tcPr>
          <w:p w:rsidR="00EE1D66" w:rsidRPr="00A52BF6" w:rsidRDefault="00EE1D66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beforeLines="50" w:before="180"/>
              <w:ind w:leftChars="0" w:left="482" w:hanging="482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EE1D66" w:rsidRPr="00A52BF6" w:rsidRDefault="00EE1D66" w:rsidP="009D58A9">
            <w:pPr>
              <w:pStyle w:val="a3"/>
              <w:widowControl/>
              <w:numPr>
                <w:ilvl w:val="0"/>
                <w:numId w:val="54"/>
              </w:numPr>
              <w:spacing w:line="300" w:lineRule="exact"/>
              <w:ind w:leftChars="0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檢閱水塔、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水機、開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機</w:t>
            </w:r>
            <w:r w:rsidRPr="00A52BF6">
              <w:rPr>
                <w:rFonts w:ascii="微軟正黑體" w:eastAsia="微軟正黑體" w:hAnsi="微軟正黑體" w:cs="細明體" w:hint="eastAsia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</w:rPr>
              <w:t>潔保養、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用水檢驗、改善與補驗等紀錄。</w:t>
            </w:r>
          </w:p>
          <w:p w:rsidR="00EE1D66" w:rsidRPr="00A52BF6" w:rsidRDefault="00EE1D66" w:rsidP="009D58A9">
            <w:pPr>
              <w:pStyle w:val="a3"/>
              <w:widowControl/>
              <w:numPr>
                <w:ilvl w:val="0"/>
                <w:numId w:val="86"/>
              </w:numPr>
              <w:spacing w:beforeLines="50" w:before="180" w:line="300" w:lineRule="exact"/>
              <w:ind w:leftChars="0" w:left="482" w:hanging="482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現場察看</w:t>
            </w:r>
          </w:p>
          <w:p w:rsidR="00EE1D66" w:rsidRPr="00A52BF6" w:rsidRDefault="00EE1D66" w:rsidP="009D58A9">
            <w:pPr>
              <w:pStyle w:val="a3"/>
              <w:widowControl/>
              <w:numPr>
                <w:ilvl w:val="0"/>
                <w:numId w:val="89"/>
              </w:numPr>
              <w:spacing w:line="300" w:lineRule="exact"/>
              <w:ind w:leftChars="0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有使用包裝水者察看標示是否過期（包裝</w:t>
            </w:r>
            <w:r w:rsidRPr="00A52BF6">
              <w:rPr>
                <w:rFonts w:ascii="微軟正黑體" w:eastAsia="微軟正黑體" w:hAnsi="微軟正黑體" w:cs="細明體" w:hint="eastAsia"/>
              </w:rPr>
              <w:t>飲</w:t>
            </w:r>
            <w:r w:rsidRPr="00A52BF6">
              <w:rPr>
                <w:rFonts w:ascii="微軟正黑體" w:eastAsia="微軟正黑體" w:hAnsi="微軟正黑體" w:cs="Dotum" w:hint="eastAsia"/>
              </w:rPr>
              <w:t>用水以</w:t>
            </w:r>
            <w:r w:rsidRPr="00A52BF6">
              <w:rPr>
                <w:rFonts w:ascii="微軟正黑體" w:eastAsia="微軟正黑體" w:hAnsi="微軟正黑體" w:cs="細明體" w:hint="eastAsia"/>
              </w:rPr>
              <w:t>瓶</w:t>
            </w:r>
            <w:r w:rsidRPr="00A52BF6">
              <w:rPr>
                <w:rFonts w:ascii="微軟正黑體" w:eastAsia="微軟正黑體" w:hAnsi="微軟正黑體" w:cs="Dotum" w:hint="eastAsia"/>
              </w:rPr>
              <w:t>外標示使用期限</w:t>
            </w:r>
            <w:r w:rsidRPr="00A52BF6">
              <w:rPr>
                <w:rFonts w:ascii="微軟正黑體" w:eastAsia="微軟正黑體" w:hAnsi="微軟正黑體" w:cs="細明體" w:hint="eastAsia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</w:rPr>
              <w:t>準。）及儲存狀況。</w:t>
            </w:r>
          </w:p>
          <w:p w:rsidR="00EE1D66" w:rsidRPr="00A52BF6" w:rsidRDefault="00EE1D66" w:rsidP="009D58A9">
            <w:pPr>
              <w:pStyle w:val="a3"/>
              <w:numPr>
                <w:ilvl w:val="0"/>
                <w:numId w:val="5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如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使用熱水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瓶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者，應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有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清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潔紀錄。</w:t>
            </w:r>
          </w:p>
        </w:tc>
        <w:tc>
          <w:tcPr>
            <w:tcW w:w="1113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64" w:type="pct"/>
          </w:tcPr>
          <w:p w:rsidR="00EE1D66" w:rsidRPr="00A52BF6" w:rsidRDefault="00EE1D66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C515EC" w:rsidRPr="00A52BF6" w:rsidRDefault="00C515EC" w:rsidP="00D671BB">
      <w:pPr>
        <w:spacing w:beforeLines="100" w:before="360" w:afterLines="100" w:after="360"/>
        <w:rPr>
          <w:rFonts w:ascii="微軟正黑體" w:eastAsia="微軟正黑體" w:hAnsi="微軟正黑體" w:cs="Times New Roman"/>
          <w:sz w:val="32"/>
          <w:szCs w:val="28"/>
        </w:rPr>
      </w:pPr>
      <w:r w:rsidRPr="00A52BF6">
        <w:rPr>
          <w:rFonts w:ascii="微軟正黑體" w:eastAsia="微軟正黑體" w:hAnsi="微軟正黑體" w:cs="Times New Roman"/>
          <w:sz w:val="40"/>
          <w:szCs w:val="40"/>
        </w:rPr>
        <w:br w:type="page"/>
      </w:r>
      <w:r w:rsidRPr="00A52BF6">
        <w:rPr>
          <w:rFonts w:ascii="微軟正黑體" w:eastAsia="微軟正黑體" w:hAnsi="微軟正黑體" w:cs="Times New Roman"/>
          <w:sz w:val="32"/>
          <w:szCs w:val="28"/>
        </w:rPr>
        <w:lastRenderedPageBreak/>
        <w:t>四、個案權益保障(5項)</w:t>
      </w:r>
    </w:p>
    <w:tbl>
      <w:tblPr>
        <w:tblStyle w:val="a5"/>
        <w:tblW w:w="4679" w:type="pct"/>
        <w:tblLook w:val="04A0" w:firstRow="1" w:lastRow="0" w:firstColumn="1" w:lastColumn="0" w:noHBand="0" w:noVBand="1"/>
      </w:tblPr>
      <w:tblGrid>
        <w:gridCol w:w="755"/>
        <w:gridCol w:w="1332"/>
        <w:gridCol w:w="2965"/>
        <w:gridCol w:w="2962"/>
        <w:gridCol w:w="3849"/>
        <w:gridCol w:w="1500"/>
        <w:gridCol w:w="1429"/>
      </w:tblGrid>
      <w:tr w:rsidR="00D671BB" w:rsidRPr="00A52BF6" w:rsidTr="00D671BB">
        <w:trPr>
          <w:trHeight w:val="397"/>
          <w:tblHeader/>
        </w:trPr>
        <w:tc>
          <w:tcPr>
            <w:tcW w:w="255" w:type="pct"/>
            <w:tcBorders>
              <w:bottom w:val="double" w:sz="4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代碼</w:t>
            </w:r>
          </w:p>
        </w:tc>
        <w:tc>
          <w:tcPr>
            <w:tcW w:w="450" w:type="pct"/>
            <w:tcBorders>
              <w:bottom w:val="double" w:sz="4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共識基準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基準說明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分標準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3032D8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評核方式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備註說明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委員</w:t>
            </w:r>
          </w:p>
          <w:p w:rsidR="00D671BB" w:rsidRPr="00A52BF6" w:rsidRDefault="00D671BB" w:rsidP="00C46AE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評分</w:t>
            </w:r>
          </w:p>
        </w:tc>
      </w:tr>
      <w:tr w:rsidR="00D671BB" w:rsidRPr="00A52BF6" w:rsidTr="00D671BB">
        <w:tc>
          <w:tcPr>
            <w:tcW w:w="255" w:type="pct"/>
            <w:tcBorders>
              <w:top w:val="double" w:sz="4" w:space="0" w:color="auto"/>
            </w:tcBorders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D1</w:t>
            </w:r>
          </w:p>
        </w:tc>
        <w:tc>
          <w:tcPr>
            <w:tcW w:w="450" w:type="pct"/>
            <w:tcBorders>
              <w:top w:val="double" w:sz="4" w:space="0" w:color="auto"/>
            </w:tcBorders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長照機構辦理安全保險事項</w:t>
            </w:r>
          </w:p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(2分)</w:t>
            </w:r>
          </w:p>
        </w:tc>
        <w:tc>
          <w:tcPr>
            <w:tcW w:w="1002" w:type="pct"/>
            <w:tcBorders>
              <w:top w:val="double" w:sz="4" w:space="0" w:color="auto"/>
            </w:tcBorders>
          </w:tcPr>
          <w:p w:rsidR="00D671BB" w:rsidRPr="00A52BF6" w:rsidRDefault="00D671BB" w:rsidP="00731FF5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beforeLines="50" w:before="180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投保公共意外責任險。</w:t>
            </w:r>
          </w:p>
          <w:p w:rsidR="00D671BB" w:rsidRPr="00A52BF6" w:rsidRDefault="00D671BB" w:rsidP="0044274F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定期更換投保契約且未中斷。</w:t>
            </w:r>
          </w:p>
        </w:tc>
        <w:tc>
          <w:tcPr>
            <w:tcW w:w="1001" w:type="pct"/>
            <w:tcBorders>
              <w:top w:val="double" w:sz="4" w:space="0" w:color="auto"/>
            </w:tcBorders>
          </w:tcPr>
          <w:p w:rsidR="00D671BB" w:rsidRPr="00A52BF6" w:rsidRDefault="00D671BB" w:rsidP="00D671BB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A符合(2分)</w:t>
            </w:r>
          </w:p>
          <w:p w:rsidR="00D671BB" w:rsidRPr="00A52BF6" w:rsidRDefault="00D671BB" w:rsidP="00D671BB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B部分符合(0.5分)</w:t>
            </w:r>
          </w:p>
          <w:p w:rsidR="00D671BB" w:rsidRPr="00A52BF6" w:rsidRDefault="00D671BB" w:rsidP="00D671BB">
            <w:pPr>
              <w:widowControl/>
              <w:snapToGrid w:val="0"/>
              <w:spacing w:line="240" w:lineRule="exact"/>
              <w:ind w:firstLineChars="41" w:firstLine="98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301" w:type="pct"/>
            <w:tcBorders>
              <w:top w:val="double" w:sz="4" w:space="0" w:color="auto"/>
            </w:tcBorders>
          </w:tcPr>
          <w:p w:rsidR="00D671BB" w:rsidRPr="00A52BF6" w:rsidRDefault="00D671BB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文件檢閱現場訪談</w:t>
            </w:r>
          </w:p>
          <w:p w:rsidR="00D671BB" w:rsidRPr="00A52BF6" w:rsidRDefault="00D671BB" w:rsidP="00731FF5">
            <w:pPr>
              <w:pStyle w:val="a3"/>
              <w:widowControl/>
              <w:snapToGrid w:val="0"/>
              <w:spacing w:line="240" w:lineRule="exact"/>
              <w:ind w:leftChars="0" w:left="197" w:firstLineChars="118" w:firstLine="283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檢視機構投保佐證文件。</w:t>
            </w:r>
          </w:p>
          <w:p w:rsidR="00731FF5" w:rsidRPr="00A52BF6" w:rsidRDefault="00731FF5" w:rsidP="009D58A9">
            <w:pPr>
              <w:pStyle w:val="a3"/>
              <w:widowControl/>
              <w:numPr>
                <w:ilvl w:val="0"/>
                <w:numId w:val="86"/>
              </w:numPr>
              <w:snapToGrid w:val="0"/>
              <w:spacing w:beforeLines="50" w:before="180" w:line="240" w:lineRule="exact"/>
              <w:ind w:leftChars="0" w:left="482" w:hanging="482"/>
              <w:rPr>
                <w:rFonts w:ascii="微軟正黑體" w:eastAsia="微軟正黑體" w:hAnsi="微軟正黑體" w:cs="Times New Roman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現場訪談</w:t>
            </w:r>
          </w:p>
          <w:p w:rsidR="00D671BB" w:rsidRPr="00A52BF6" w:rsidRDefault="00D671BB" w:rsidP="00731FF5">
            <w:pPr>
              <w:pStyle w:val="a3"/>
              <w:widowControl/>
              <w:snapToGrid w:val="0"/>
              <w:spacing w:line="240" w:lineRule="exact"/>
              <w:ind w:leftChars="0" w:left="467"/>
              <w:rPr>
                <w:rFonts w:ascii="微軟正黑體" w:eastAsia="微軟正黑體" w:hAnsi="微軟正黑體" w:cs="Times New Roman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</w:rPr>
              <w:t>訪談機構業務負責人有關機構投保情形。</w:t>
            </w:r>
          </w:p>
        </w:tc>
        <w:tc>
          <w:tcPr>
            <w:tcW w:w="507" w:type="pct"/>
            <w:tcBorders>
              <w:top w:val="double" w:sz="4" w:space="0" w:color="auto"/>
            </w:tcBorders>
          </w:tcPr>
          <w:p w:rsidR="00D671BB" w:rsidRPr="00A52BF6" w:rsidRDefault="00D671BB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83" w:type="pct"/>
            <w:tcBorders>
              <w:top w:val="double" w:sz="4" w:space="0" w:color="auto"/>
            </w:tcBorders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671BB" w:rsidRPr="00A52BF6" w:rsidTr="00D671BB">
        <w:trPr>
          <w:trHeight w:val="20"/>
        </w:trPr>
        <w:tc>
          <w:tcPr>
            <w:tcW w:w="255" w:type="pct"/>
            <w:shd w:val="clear" w:color="auto" w:fill="auto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D2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671BB" w:rsidRPr="00A52BF6" w:rsidRDefault="00D671BB" w:rsidP="00D671BB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  <w:t>與服務對象或家屬訂定服務契約</w:t>
            </w:r>
          </w:p>
          <w:p w:rsidR="00731FF5" w:rsidRPr="00A52BF6" w:rsidRDefault="00731FF5" w:rsidP="00731FF5">
            <w:pPr>
              <w:pStyle w:val="TableParagraph"/>
              <w:adjustRightInd w:val="0"/>
              <w:snapToGrid w:val="0"/>
              <w:ind w:left="2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val="zh-TW" w:eastAsia="zh-TW" w:bidi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>(3分)</w:t>
            </w:r>
          </w:p>
        </w:tc>
        <w:tc>
          <w:tcPr>
            <w:tcW w:w="1002" w:type="pct"/>
            <w:shd w:val="clear" w:color="auto" w:fill="auto"/>
          </w:tcPr>
          <w:p w:rsidR="00D671BB" w:rsidRPr="00A52BF6" w:rsidRDefault="00D671BB" w:rsidP="009D58A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與委託人(本人或家屬、監護人、代理人)簽訂契約書。</w:t>
            </w:r>
          </w:p>
          <w:p w:rsidR="00D671BB" w:rsidRPr="00A52BF6" w:rsidRDefault="00D671BB" w:rsidP="009D58A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trike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契約書之內容包含：(1)雙方權利與義務；(2)申訴管道；(3)收費標準；(4)收費方式；(5)服務項目；(6)使用者隱私權之保密。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A符合(3分)</w:t>
            </w:r>
          </w:p>
          <w:p w:rsidR="00731FF5" w:rsidRPr="00A52BF6" w:rsidRDefault="00731FF5" w:rsidP="00731FF5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B部分符合(1.5分)</w:t>
            </w:r>
          </w:p>
          <w:p w:rsidR="00D671BB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-27" w:firstLineChars="41" w:firstLine="98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301" w:type="pct"/>
          </w:tcPr>
          <w:p w:rsidR="00D671BB" w:rsidRPr="00A52BF6" w:rsidRDefault="00731FF5" w:rsidP="009D58A9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D671BB" w:rsidRPr="00A52BF6" w:rsidRDefault="00D671BB" w:rsidP="00731FF5">
            <w:pPr>
              <w:autoSpaceDE w:val="0"/>
              <w:autoSpaceDN w:val="0"/>
              <w:adjustRightInd w:val="0"/>
              <w:snapToGrid w:val="0"/>
              <w:spacing w:before="16" w:line="240" w:lineRule="exact"/>
              <w:ind w:left="227" w:right="168" w:firstLineChars="105" w:firstLine="25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契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約相關資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料。</w:t>
            </w:r>
          </w:p>
          <w:p w:rsidR="00731FF5" w:rsidRPr="00A52BF6" w:rsidRDefault="00731FF5" w:rsidP="009D58A9">
            <w:pPr>
              <w:pStyle w:val="a3"/>
              <w:numPr>
                <w:ilvl w:val="0"/>
                <w:numId w:val="89"/>
              </w:num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leftChars="0" w:left="357" w:right="-28" w:hanging="357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671BB" w:rsidRPr="00A52BF6" w:rsidRDefault="00D671BB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53" w:left="367" w:right="-27" w:firstLine="2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機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構業務負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責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人或委託人及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務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象有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關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契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約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內容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事</w:t>
            </w:r>
            <w:r w:rsidRPr="00A52BF6">
              <w:rPr>
                <w:rFonts w:ascii="微軟正黑體" w:eastAsia="微軟正黑體" w:hAnsi="微軟正黑體" w:cs="Times New Roman"/>
                <w:spacing w:val="-31"/>
                <w:kern w:val="0"/>
              </w:rPr>
              <w:t>項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。</w:t>
            </w:r>
          </w:p>
        </w:tc>
        <w:tc>
          <w:tcPr>
            <w:tcW w:w="507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83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671BB" w:rsidRPr="00A52BF6" w:rsidTr="00D671BB">
        <w:trPr>
          <w:trHeight w:val="20"/>
        </w:trPr>
        <w:tc>
          <w:tcPr>
            <w:tcW w:w="255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D3</w:t>
            </w:r>
          </w:p>
        </w:tc>
        <w:tc>
          <w:tcPr>
            <w:tcW w:w="450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收費標準與開立收據</w:t>
            </w:r>
          </w:p>
          <w:p w:rsidR="00731FF5" w:rsidRPr="00A52BF6" w:rsidRDefault="00731FF5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(3分)</w:t>
            </w:r>
          </w:p>
        </w:tc>
        <w:tc>
          <w:tcPr>
            <w:tcW w:w="1002" w:type="pct"/>
          </w:tcPr>
          <w:p w:rsidR="00D671BB" w:rsidRPr="00A52BF6" w:rsidRDefault="00D671BB" w:rsidP="009D58A9">
            <w:pPr>
              <w:pStyle w:val="a3"/>
              <w:numPr>
                <w:ilvl w:val="0"/>
                <w:numId w:val="5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收費</w:t>
            </w:r>
            <w:r w:rsidRPr="00A52BF6">
              <w:rPr>
                <w:rFonts w:ascii="微軟正黑體" w:eastAsia="微軟正黑體" w:hAnsi="微軟正黑體" w:cs="Times New Roman" w:hint="eastAsia"/>
                <w:spacing w:val="-8"/>
                <w:szCs w:val="24"/>
              </w:rPr>
              <w:t>標準依規定報主管機關核定</w:t>
            </w: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，並依核定標準收費</w:t>
            </w:r>
            <w:r w:rsidRPr="00A52BF6">
              <w:rPr>
                <w:rFonts w:ascii="微軟正黑體" w:eastAsia="微軟正黑體" w:hAnsi="微軟正黑體" w:cs="Times New Roman" w:hint="eastAsia"/>
                <w:spacing w:val="-8"/>
                <w:szCs w:val="24"/>
              </w:rPr>
              <w:t>，</w:t>
            </w:r>
            <w:r w:rsidRPr="00A52BF6">
              <w:rPr>
                <w:rFonts w:ascii="微軟正黑體" w:eastAsia="微軟正黑體" w:hAnsi="微軟正黑體" w:cs="Times New Roman"/>
                <w:spacing w:val="-8"/>
                <w:szCs w:val="24"/>
              </w:rPr>
              <w:t>且告知服務對象/家屬。</w:t>
            </w:r>
          </w:p>
          <w:p w:rsidR="00D671BB" w:rsidRPr="00A52BF6" w:rsidRDefault="00D671BB" w:rsidP="009D58A9">
            <w:pPr>
              <w:pStyle w:val="a3"/>
              <w:numPr>
                <w:ilvl w:val="0"/>
                <w:numId w:val="57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pacing w:val="-8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所開立的收據，內容至少須包含服務對象姓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lastRenderedPageBreak/>
              <w:t>名、月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份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、金額、服務單位用印、經手人簽章等項目。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pStyle w:val="a3"/>
              <w:adjustRightInd w:val="0"/>
              <w:snapToGrid w:val="0"/>
              <w:spacing w:beforeLines="50" w:before="18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lastRenderedPageBreak/>
              <w:t>A符合(3分)</w:t>
            </w:r>
          </w:p>
          <w:p w:rsidR="00731FF5" w:rsidRPr="00A52BF6" w:rsidRDefault="00731FF5" w:rsidP="00731FF5">
            <w:pPr>
              <w:pStyle w:val="a3"/>
              <w:adjustRightInd w:val="0"/>
              <w:snapToGrid w:val="0"/>
              <w:ind w:leftChars="-5" w:left="-12" w:firstLineChars="46" w:firstLine="11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B部分符合(1.5分)</w:t>
            </w:r>
          </w:p>
          <w:p w:rsidR="00D671BB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-27" w:firstLineChars="41" w:firstLine="98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C不符合(0分)</w:t>
            </w:r>
          </w:p>
        </w:tc>
        <w:tc>
          <w:tcPr>
            <w:tcW w:w="1301" w:type="pct"/>
          </w:tcPr>
          <w:p w:rsidR="00D671BB" w:rsidRPr="00A52BF6" w:rsidRDefault="00D671BB" w:rsidP="009D58A9">
            <w:pPr>
              <w:pStyle w:val="a3"/>
              <w:numPr>
                <w:ilvl w:val="0"/>
                <w:numId w:val="89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  <w:r w:rsidR="00731FF5" w:rsidRPr="00A52BF6">
              <w:rPr>
                <w:rFonts w:ascii="微軟正黑體" w:eastAsia="微軟正黑體" w:hAnsi="微軟正黑體" w:cs="Times New Roman" w:hint="eastAsia"/>
                <w:szCs w:val="24"/>
              </w:rPr>
              <w:t>及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現場訪談</w:t>
            </w:r>
          </w:p>
          <w:p w:rsidR="00D671BB" w:rsidRPr="00A52BF6" w:rsidRDefault="00D671BB" w:rsidP="009D58A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27" w:right="-27" w:hanging="22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抽閱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機構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開立之收據。</w:t>
            </w:r>
          </w:p>
          <w:p w:rsidR="00D671BB" w:rsidRPr="00A52BF6" w:rsidRDefault="00D671BB" w:rsidP="009D58A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27" w:right="-27" w:hanging="22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檢視收費標準項目及報主管機關之相關佐證資料。</w:t>
            </w:r>
          </w:p>
        </w:tc>
        <w:tc>
          <w:tcPr>
            <w:tcW w:w="507" w:type="pct"/>
          </w:tcPr>
          <w:p w:rsidR="00D671BB" w:rsidRPr="00A52BF6" w:rsidRDefault="00D671BB" w:rsidP="00C46AEB">
            <w:pPr>
              <w:pStyle w:val="a3"/>
              <w:adjustRightInd w:val="0"/>
              <w:snapToGrid w:val="0"/>
              <w:ind w:leftChars="0" w:left="273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83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671BB" w:rsidRPr="00A52BF6" w:rsidTr="00D671BB">
        <w:trPr>
          <w:trHeight w:val="20"/>
        </w:trPr>
        <w:tc>
          <w:tcPr>
            <w:tcW w:w="255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D4</w:t>
            </w:r>
          </w:p>
        </w:tc>
        <w:tc>
          <w:tcPr>
            <w:tcW w:w="450" w:type="pct"/>
            <w:vAlign w:val="center"/>
          </w:tcPr>
          <w:p w:rsidR="00D671BB" w:rsidRPr="00A52BF6" w:rsidRDefault="00D671BB" w:rsidP="00D671B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意見反應/申訴機制的訂定與處理</w:t>
            </w:r>
          </w:p>
          <w:p w:rsidR="00731FF5" w:rsidRPr="00A52BF6" w:rsidRDefault="00731FF5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(3分)</w:t>
            </w:r>
          </w:p>
        </w:tc>
        <w:tc>
          <w:tcPr>
            <w:tcW w:w="1002" w:type="pct"/>
          </w:tcPr>
          <w:p w:rsidR="00D671BB" w:rsidRPr="00A52BF6" w:rsidRDefault="00D671BB" w:rsidP="00731FF5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0" w:lineRule="atLeast"/>
              <w:ind w:leftChars="0" w:left="357" w:hanging="357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訂有服務對象、家屬意見反映及申訴處理辦法、流程，並張貼於機構明顯處。</w:t>
            </w:r>
          </w:p>
          <w:p w:rsidR="00D671BB" w:rsidRPr="00A52BF6" w:rsidRDefault="00D671BB" w:rsidP="0044274F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設置多元的意見反映</w:t>
            </w:r>
            <w:r w:rsidRPr="00A52BF6">
              <w:rPr>
                <w:rFonts w:ascii="微軟正黑體" w:eastAsia="微軟正黑體" w:hAnsi="微軟正黑體" w:cs="Times New Roman"/>
                <w:szCs w:val="24"/>
              </w:rPr>
              <w:t>/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申訴管道，並確實告知服務對象或家屬申訴管道及處理流程。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right="164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A符合(3分)</w:t>
            </w:r>
          </w:p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B部分符合(1.5分)</w:t>
            </w:r>
          </w:p>
          <w:p w:rsidR="00D671BB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C不符合(0分)</w:t>
            </w:r>
          </w:p>
        </w:tc>
        <w:tc>
          <w:tcPr>
            <w:tcW w:w="1301" w:type="pct"/>
          </w:tcPr>
          <w:p w:rsidR="00D671BB" w:rsidRPr="00A52BF6" w:rsidRDefault="00D671BB" w:rsidP="003032D8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文件檢閱、現場訪談、現場察看</w:t>
            </w:r>
          </w:p>
          <w:p w:rsidR="00D671BB" w:rsidRPr="00A52BF6" w:rsidRDefault="00D671BB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8" w:hangingChars="100" w:hanging="240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檢視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申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訴辦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法及流程。</w:t>
            </w:r>
          </w:p>
          <w:p w:rsidR="00D671BB" w:rsidRPr="00A52BF6" w:rsidRDefault="00D671BB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2" w:hangingChars="100" w:hanging="240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實地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觀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察多元的意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見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反映管道設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置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情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形。</w:t>
            </w:r>
          </w:p>
          <w:p w:rsidR="00D671BB" w:rsidRPr="00A52BF6" w:rsidRDefault="00D671BB" w:rsidP="009D58A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line="240" w:lineRule="exact"/>
              <w:ind w:left="240" w:right="162" w:hangingChars="100" w:hanging="240"/>
              <w:jc w:val="both"/>
              <w:rPr>
                <w:rFonts w:ascii="微軟正黑體" w:eastAsia="微軟正黑體" w:hAnsi="微軟正黑體" w:cs="Times New Roman"/>
                <w:kern w:val="0"/>
                <w:sz w:val="22"/>
              </w:rPr>
            </w:pPr>
            <w:r w:rsidRPr="00A52BF6">
              <w:rPr>
                <w:rFonts w:ascii="微軟正黑體" w:eastAsia="微軟正黑體" w:hAnsi="微軟正黑體" w:cs="Times New Roman"/>
                <w:kern w:val="0"/>
              </w:rPr>
              <w:t>訪談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服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務對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象/家屬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對於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申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訴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事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件處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理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流</w:t>
            </w:r>
            <w:r w:rsidRPr="00A52BF6">
              <w:rPr>
                <w:rFonts w:ascii="微軟正黑體" w:eastAsia="微軟正黑體" w:hAnsi="微軟正黑體" w:cs="Times New Roman"/>
                <w:spacing w:val="1"/>
                <w:kern w:val="0"/>
              </w:rPr>
              <w:t>程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是否</w:t>
            </w:r>
            <w:r w:rsidRPr="00A52BF6">
              <w:rPr>
                <w:rFonts w:ascii="微軟正黑體" w:eastAsia="微軟正黑體" w:hAnsi="微軟正黑體" w:cs="細明體" w:hint="eastAsia"/>
                <w:spacing w:val="1"/>
                <w:kern w:val="0"/>
              </w:rPr>
              <w:t>清</w:t>
            </w:r>
            <w:r w:rsidRPr="00A52BF6">
              <w:rPr>
                <w:rFonts w:ascii="微軟正黑體" w:eastAsia="微軟正黑體" w:hAnsi="微軟正黑體" w:cs="Times New Roman"/>
                <w:spacing w:val="-31"/>
                <w:kern w:val="0"/>
              </w:rPr>
              <w:t>楚</w:t>
            </w:r>
            <w:r w:rsidRPr="00A52BF6">
              <w:rPr>
                <w:rFonts w:ascii="微軟正黑體" w:eastAsia="微軟正黑體" w:hAnsi="微軟正黑體" w:cs="Times New Roman"/>
                <w:kern w:val="0"/>
              </w:rPr>
              <w:t>。</w:t>
            </w:r>
          </w:p>
        </w:tc>
        <w:tc>
          <w:tcPr>
            <w:tcW w:w="507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83" w:type="pct"/>
          </w:tcPr>
          <w:p w:rsidR="00D671BB" w:rsidRPr="00A52BF6" w:rsidRDefault="00D671BB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DA5594" w:rsidRPr="00A52BF6" w:rsidTr="00731FF5">
        <w:trPr>
          <w:trHeight w:val="64"/>
        </w:trPr>
        <w:tc>
          <w:tcPr>
            <w:tcW w:w="255" w:type="pct"/>
            <w:vAlign w:val="center"/>
          </w:tcPr>
          <w:p w:rsidR="00BB6A02" w:rsidRPr="00A52BF6" w:rsidRDefault="00BB6A02" w:rsidP="00731F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D5</w:t>
            </w:r>
          </w:p>
        </w:tc>
        <w:tc>
          <w:tcPr>
            <w:tcW w:w="450" w:type="pct"/>
            <w:vAlign w:val="center"/>
          </w:tcPr>
          <w:p w:rsidR="00BB6A02" w:rsidRPr="00A52BF6" w:rsidRDefault="00E17785" w:rsidP="00731FF5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微軟正黑體" w:eastAsia="微軟正黑體" w:hAnsi="微軟正黑體" w:cs="細明體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服務滿意度調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</w:p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微軟正黑體" w:eastAsia="微軟正黑體" w:hAnsi="微軟正黑體" w:cs="Times New Roman"/>
                <w:strike/>
                <w:kern w:val="0"/>
                <w:szCs w:val="24"/>
              </w:rPr>
            </w:pP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(1.5分)</w:t>
            </w:r>
          </w:p>
        </w:tc>
        <w:tc>
          <w:tcPr>
            <w:tcW w:w="1002" w:type="pct"/>
          </w:tcPr>
          <w:p w:rsidR="00BB6A02" w:rsidRPr="00A52BF6" w:rsidRDefault="00BB6A02" w:rsidP="009D58A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每年至少辦理1次滿意度調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，內容應</w:t>
            </w:r>
            <w:r w:rsidR="00731FF5" w:rsidRPr="00A52BF6">
              <w:rPr>
                <w:rFonts w:ascii="微軟正黑體" w:eastAsia="微軟正黑體" w:hAnsi="微軟正黑體" w:cs="Times New Roman"/>
                <w:szCs w:val="24"/>
              </w:rPr>
              <w:t>包含服務內容、服務人員態度、設施設備等項目。</w:t>
            </w:r>
          </w:p>
          <w:p w:rsidR="00BB6A02" w:rsidRPr="00A52BF6" w:rsidRDefault="00BB6A02" w:rsidP="009D58A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依據調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查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結果分析及檢討，提出改善措施。</w:t>
            </w:r>
          </w:p>
        </w:tc>
        <w:tc>
          <w:tcPr>
            <w:tcW w:w="1001" w:type="pct"/>
          </w:tcPr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beforeLines="50" w:before="180" w:line="240" w:lineRule="exact"/>
              <w:ind w:right="164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A符合(1.5分)</w:t>
            </w:r>
          </w:p>
          <w:p w:rsidR="00731FF5" w:rsidRPr="00A52BF6" w:rsidRDefault="00731FF5" w:rsidP="00731FF5">
            <w:pPr>
              <w:autoSpaceDE w:val="0"/>
              <w:autoSpaceDN w:val="0"/>
              <w:adjustRightInd w:val="0"/>
              <w:snapToGrid w:val="0"/>
              <w:spacing w:line="240" w:lineRule="exact"/>
              <w:ind w:right="162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0"/>
              </w:rPr>
              <w:t>B部分符合(0.5分)</w:t>
            </w:r>
          </w:p>
          <w:p w:rsidR="00BB6A02" w:rsidRPr="00A52BF6" w:rsidRDefault="00731FF5" w:rsidP="00731FF5">
            <w:pPr>
              <w:pStyle w:val="10"/>
              <w:snapToGrid w:val="0"/>
              <w:spacing w:line="240" w:lineRule="exact"/>
              <w:rPr>
                <w:rFonts w:ascii="微軟正黑體" w:eastAsia="微軟正黑體" w:hAnsi="微軟正黑體"/>
                <w:szCs w:val="22"/>
              </w:rPr>
            </w:pPr>
            <w:r w:rsidRPr="00A52BF6">
              <w:rPr>
                <w:rFonts w:ascii="微軟正黑體" w:eastAsia="微軟正黑體" w:hAnsi="微軟正黑體" w:hint="eastAsia"/>
                <w:kern w:val="0"/>
              </w:rPr>
              <w:t>C不符合(0分)</w:t>
            </w:r>
          </w:p>
        </w:tc>
        <w:tc>
          <w:tcPr>
            <w:tcW w:w="1301" w:type="pct"/>
          </w:tcPr>
          <w:p w:rsidR="00731FF5" w:rsidRPr="00A52BF6" w:rsidRDefault="00731FF5" w:rsidP="009D58A9">
            <w:pPr>
              <w:pStyle w:val="a3"/>
              <w:numPr>
                <w:ilvl w:val="0"/>
                <w:numId w:val="89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文件檢閱</w:t>
            </w:r>
          </w:p>
          <w:p w:rsidR="00731FF5" w:rsidRPr="00A52BF6" w:rsidRDefault="00731FF5" w:rsidP="00731FF5">
            <w:pPr>
              <w:pStyle w:val="10"/>
              <w:snapToGrid w:val="0"/>
              <w:spacing w:before="72" w:line="240" w:lineRule="exact"/>
              <w:ind w:left="360" w:firstLine="0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/>
              </w:rPr>
              <w:t>檢閱調</w:t>
            </w:r>
            <w:r w:rsidRPr="00A52BF6">
              <w:rPr>
                <w:rFonts w:ascii="微軟正黑體" w:eastAsia="微軟正黑體" w:hAnsi="微軟正黑體" w:hint="eastAsia"/>
              </w:rPr>
              <w:t>查問卷及改善方案內容。</w:t>
            </w:r>
          </w:p>
          <w:p w:rsidR="00731FF5" w:rsidRPr="00A52BF6" w:rsidRDefault="00731FF5" w:rsidP="009D58A9">
            <w:pPr>
              <w:pStyle w:val="10"/>
              <w:numPr>
                <w:ilvl w:val="0"/>
                <w:numId w:val="89"/>
              </w:numPr>
              <w:snapToGrid w:val="0"/>
              <w:spacing w:beforeLines="50" w:before="180" w:line="240" w:lineRule="atLeast"/>
              <w:ind w:left="357" w:hanging="357"/>
              <w:rPr>
                <w:rFonts w:ascii="微軟正黑體" w:eastAsia="微軟正黑體" w:hAnsi="微軟正黑體"/>
              </w:rPr>
            </w:pPr>
            <w:r w:rsidRPr="00A52BF6">
              <w:rPr>
                <w:rFonts w:ascii="微軟正黑體" w:eastAsia="微軟正黑體" w:hAnsi="微軟正黑體" w:hint="eastAsia"/>
              </w:rPr>
              <w:t>現場訪談</w:t>
            </w:r>
          </w:p>
          <w:p w:rsidR="00BB6A02" w:rsidRPr="00A52BF6" w:rsidRDefault="00731FF5" w:rsidP="00731FF5">
            <w:pPr>
              <w:pStyle w:val="a3"/>
              <w:adjustRightInd w:val="0"/>
              <w:snapToGrid w:val="0"/>
              <w:ind w:leftChars="0" w:left="36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Cs w:val="24"/>
              </w:rPr>
              <w:t>訪談照顧者(關係人)或服務對象。</w:t>
            </w:r>
          </w:p>
        </w:tc>
        <w:tc>
          <w:tcPr>
            <w:tcW w:w="507" w:type="pct"/>
          </w:tcPr>
          <w:p w:rsidR="00BB6A02" w:rsidRPr="00A52BF6" w:rsidRDefault="00694B45" w:rsidP="00C46AEB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</w:rPr>
              <w:t>評核方式訂有訪談服務對象了解執行情形者，不適用於失智症者。</w:t>
            </w:r>
          </w:p>
        </w:tc>
        <w:tc>
          <w:tcPr>
            <w:tcW w:w="483" w:type="pct"/>
          </w:tcPr>
          <w:p w:rsidR="00BB6A02" w:rsidRPr="00A52BF6" w:rsidRDefault="00BB6A02" w:rsidP="00C46AEB">
            <w:pPr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Cs w:val="24"/>
              </w:rPr>
              <w:t>機構透過服務對象了解服務提供情形，以做</w:t>
            </w:r>
            <w:r w:rsidRPr="00A52BF6">
              <w:rPr>
                <w:rFonts w:ascii="微軟正黑體" w:eastAsia="微軟正黑體" w:hAnsi="微軟正黑體" w:cs="細明體" w:hint="eastAsia"/>
                <w:szCs w:val="24"/>
              </w:rPr>
              <w:t>為</w:t>
            </w:r>
            <w:r w:rsidRPr="00A52BF6">
              <w:rPr>
                <w:rFonts w:ascii="微軟正黑體" w:eastAsia="微軟正黑體" w:hAnsi="微軟正黑體" w:cs="Dotum" w:hint="eastAsia"/>
                <w:szCs w:val="24"/>
              </w:rPr>
              <w:t>持續提升服務品質之參考依據。</w:t>
            </w:r>
          </w:p>
        </w:tc>
      </w:tr>
    </w:tbl>
    <w:p w:rsidR="003032D8" w:rsidRDefault="003032D8">
      <w:pPr>
        <w:widowControl/>
        <w:rPr>
          <w:rFonts w:ascii="微軟正黑體" w:eastAsia="微軟正黑體" w:hAnsi="微軟正黑體" w:cs="Times New Roman"/>
          <w:sz w:val="40"/>
          <w:szCs w:val="40"/>
        </w:rPr>
      </w:pPr>
    </w:p>
    <w:p w:rsidR="003B710D" w:rsidRPr="00A52BF6" w:rsidRDefault="003B710D">
      <w:pPr>
        <w:widowControl/>
        <w:rPr>
          <w:rFonts w:ascii="微軟正黑體" w:eastAsia="微軟正黑體" w:hAnsi="微軟正黑體" w:cs="Times New Roman"/>
          <w:sz w:val="40"/>
          <w:szCs w:val="40"/>
        </w:rPr>
      </w:pPr>
    </w:p>
    <w:tbl>
      <w:tblPr>
        <w:tblStyle w:val="a5"/>
        <w:tblpPr w:leftFromText="180" w:rightFromText="180" w:vertAnchor="text" w:horzAnchor="page" w:tblpX="3551" w:tblpY="1144"/>
        <w:tblW w:w="3229" w:type="pct"/>
        <w:tblLook w:val="04A0" w:firstRow="1" w:lastRow="0" w:firstColumn="1" w:lastColumn="0" w:noHBand="0" w:noVBand="1"/>
      </w:tblPr>
      <w:tblGrid>
        <w:gridCol w:w="3579"/>
        <w:gridCol w:w="3226"/>
        <w:gridCol w:w="3403"/>
      </w:tblGrid>
      <w:tr w:rsidR="003032D8" w:rsidRPr="00A52BF6" w:rsidTr="00A52BF6">
        <w:trPr>
          <w:trHeight w:val="549"/>
          <w:tblHeader/>
        </w:trPr>
        <w:tc>
          <w:tcPr>
            <w:tcW w:w="1753" w:type="pct"/>
            <w:tcBorders>
              <w:bottom w:val="double" w:sz="4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lastRenderedPageBreak/>
              <w:t>項目</w:t>
            </w:r>
          </w:p>
        </w:tc>
        <w:tc>
          <w:tcPr>
            <w:tcW w:w="1580" w:type="pct"/>
            <w:tcBorders>
              <w:bottom w:val="double" w:sz="4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3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評分項數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32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總配分</w:t>
            </w:r>
          </w:p>
        </w:tc>
      </w:tr>
      <w:tr w:rsidR="003032D8" w:rsidRPr="00A52BF6" w:rsidTr="00A52BF6">
        <w:trPr>
          <w:trHeight w:val="619"/>
        </w:trPr>
        <w:tc>
          <w:tcPr>
            <w:tcW w:w="1753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a3"/>
              <w:numPr>
                <w:ilvl w:val="0"/>
                <w:numId w:val="91"/>
              </w:numPr>
              <w:ind w:leftChars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/>
                <w:sz w:val="32"/>
              </w:rPr>
              <w:t>經營管理效能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(A)</w:t>
            </w:r>
          </w:p>
        </w:tc>
        <w:tc>
          <w:tcPr>
            <w:tcW w:w="1580" w:type="pct"/>
            <w:tcBorders>
              <w:top w:val="double" w:sz="4" w:space="0" w:color="auto"/>
            </w:tcBorders>
            <w:vAlign w:val="center"/>
          </w:tcPr>
          <w:p w:rsidR="003032D8" w:rsidRPr="00A52BF6" w:rsidRDefault="002A20EF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9</w:t>
            </w:r>
          </w:p>
        </w:tc>
        <w:tc>
          <w:tcPr>
            <w:tcW w:w="1667" w:type="pct"/>
            <w:tcBorders>
              <w:top w:val="double" w:sz="4" w:space="0" w:color="auto"/>
            </w:tcBorders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25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3032D8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二、</w:t>
            </w:r>
            <w:r w:rsidRPr="00A52BF6">
              <w:rPr>
                <w:rFonts w:ascii="微軟正黑體" w:eastAsia="微軟正黑體" w:hAnsi="微軟正黑體" w:cs="Times New Roman"/>
                <w:sz w:val="32"/>
                <w:szCs w:val="32"/>
              </w:rPr>
              <w:t>專業照護品質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(B)</w:t>
            </w:r>
          </w:p>
        </w:tc>
        <w:tc>
          <w:tcPr>
            <w:tcW w:w="1580" w:type="pct"/>
            <w:vAlign w:val="center"/>
          </w:tcPr>
          <w:p w:rsidR="003032D8" w:rsidRPr="00A52BF6" w:rsidRDefault="003032D8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12</w:t>
            </w:r>
          </w:p>
        </w:tc>
        <w:tc>
          <w:tcPr>
            <w:tcW w:w="1667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30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0A4096" w:rsidP="00A52B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三、</w:t>
            </w:r>
            <w:r w:rsidRPr="00A52BF6">
              <w:rPr>
                <w:rFonts w:ascii="微軟正黑體" w:eastAsia="微軟正黑體" w:hAnsi="微軟正黑體" w:cs="Times New Roman"/>
                <w:sz w:val="32"/>
              </w:rPr>
              <w:t>安全環境設備(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</w:rPr>
              <w:t>C</w:t>
            </w:r>
            <w:r w:rsidRPr="00A52BF6">
              <w:rPr>
                <w:rFonts w:ascii="微軟正黑體" w:eastAsia="微軟正黑體" w:hAnsi="微軟正黑體" w:cs="Times New Roman"/>
                <w:sz w:val="32"/>
              </w:rPr>
              <w:t>)</w:t>
            </w:r>
          </w:p>
        </w:tc>
        <w:tc>
          <w:tcPr>
            <w:tcW w:w="1580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kern w:val="2"/>
                <w:sz w:val="32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13</w:t>
            </w:r>
          </w:p>
        </w:tc>
        <w:tc>
          <w:tcPr>
            <w:tcW w:w="1667" w:type="pct"/>
            <w:vAlign w:val="center"/>
          </w:tcPr>
          <w:p w:rsidR="003032D8" w:rsidRPr="00A52BF6" w:rsidRDefault="000A409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32.5</w:t>
            </w:r>
          </w:p>
        </w:tc>
      </w:tr>
      <w:tr w:rsidR="003032D8" w:rsidRPr="00A52BF6" w:rsidTr="00A52BF6">
        <w:trPr>
          <w:trHeight w:val="689"/>
        </w:trPr>
        <w:tc>
          <w:tcPr>
            <w:tcW w:w="1753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ind w:left="23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28"/>
                <w:lang w:eastAsia="zh-TW"/>
              </w:rPr>
              <w:t>四、</w:t>
            </w:r>
            <w:r w:rsidRPr="00A52BF6">
              <w:rPr>
                <w:rFonts w:ascii="微軟正黑體" w:eastAsia="微軟正黑體" w:hAnsi="微軟正黑體" w:cs="Times New Roman"/>
                <w:sz w:val="32"/>
                <w:szCs w:val="28"/>
              </w:rPr>
              <w:t>個案權益保障</w:t>
            </w:r>
            <w:r w:rsidRPr="00A52BF6">
              <w:rPr>
                <w:rFonts w:ascii="微軟正黑體" w:eastAsia="微軟正黑體" w:hAnsi="微軟正黑體" w:cs="Times New Roman" w:hint="eastAsia"/>
                <w:sz w:val="32"/>
                <w:szCs w:val="28"/>
                <w:lang w:eastAsia="zh-TW"/>
              </w:rPr>
              <w:t>(D)</w:t>
            </w:r>
          </w:p>
        </w:tc>
        <w:tc>
          <w:tcPr>
            <w:tcW w:w="1580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ind w:left="23" w:rightChars="-18" w:right="-43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5</w:t>
            </w:r>
          </w:p>
        </w:tc>
        <w:tc>
          <w:tcPr>
            <w:tcW w:w="1667" w:type="pct"/>
            <w:vAlign w:val="center"/>
          </w:tcPr>
          <w:p w:rsidR="003032D8" w:rsidRPr="00A52BF6" w:rsidRDefault="00A52BF6" w:rsidP="00A52BF6">
            <w:pPr>
              <w:pStyle w:val="TableParagraph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  <w:lang w:eastAsia="zh-TW"/>
              </w:rPr>
            </w:pPr>
            <w:r w:rsidRPr="00A52BF6">
              <w:rPr>
                <w:rFonts w:ascii="微軟正黑體" w:eastAsia="微軟正黑體" w:hAnsi="微軟正黑體" w:cs="Times New Roman" w:hint="eastAsia"/>
                <w:kern w:val="2"/>
                <w:sz w:val="32"/>
                <w:lang w:eastAsia="zh-TW"/>
              </w:rPr>
              <w:t>12.5</w:t>
            </w:r>
          </w:p>
        </w:tc>
      </w:tr>
    </w:tbl>
    <w:p w:rsidR="006C0FE6" w:rsidRPr="00A52BF6" w:rsidRDefault="00FE50F7" w:rsidP="00A52BF6">
      <w:pPr>
        <w:spacing w:beforeLines="100" w:before="360" w:afterLines="100" w:after="360"/>
        <w:jc w:val="center"/>
        <w:rPr>
          <w:rFonts w:ascii="微軟正黑體" w:eastAsia="微軟正黑體" w:hAnsi="微軟正黑體" w:cs="Times New Roman"/>
          <w:sz w:val="40"/>
          <w:szCs w:val="40"/>
        </w:rPr>
      </w:pPr>
      <w:r>
        <w:rPr>
          <w:rFonts w:ascii="微軟正黑體" w:eastAsia="微軟正黑體" w:hAnsi="微軟正黑體" w:cs="Times New Roman"/>
          <w:sz w:val="40"/>
          <w:szCs w:val="40"/>
        </w:rPr>
        <w:t>110</w:t>
      </w:r>
      <w:r w:rsidR="00A52BF6" w:rsidRPr="00A52BF6">
        <w:rPr>
          <w:rFonts w:ascii="微軟正黑體" w:eastAsia="微軟正黑體" w:hAnsi="微軟正黑體" w:cs="Times New Roman" w:hint="eastAsia"/>
          <w:sz w:val="40"/>
          <w:szCs w:val="40"/>
        </w:rPr>
        <w:t>年度臺東縣「</w:t>
      </w:r>
      <w:r w:rsidR="00A52BF6" w:rsidRPr="00A52BF6">
        <w:rPr>
          <w:rFonts w:ascii="微軟正黑體" w:eastAsia="微軟正黑體" w:hAnsi="微軟正黑體" w:cs="Times New Roman"/>
          <w:sz w:val="40"/>
          <w:szCs w:val="40"/>
        </w:rPr>
        <w:t>社區式日間照顧長期照顧服務機構</w:t>
      </w:r>
      <w:r w:rsidR="00A52BF6" w:rsidRPr="00A52BF6">
        <w:rPr>
          <w:rFonts w:ascii="微軟正黑體" w:eastAsia="微軟正黑體" w:hAnsi="微軟正黑體" w:cs="Times New Roman" w:hint="eastAsia"/>
          <w:sz w:val="40"/>
          <w:szCs w:val="40"/>
        </w:rPr>
        <w:t>」</w:t>
      </w:r>
    </w:p>
    <w:bookmarkEnd w:id="0"/>
    <w:bookmarkEnd w:id="1"/>
    <w:bookmarkEnd w:id="2"/>
    <w:bookmarkEnd w:id="3"/>
    <w:bookmarkEnd w:id="4"/>
    <w:p w:rsidR="00614B3E" w:rsidRPr="00A52BF6" w:rsidRDefault="00614B3E" w:rsidP="00614B3E">
      <w:pPr>
        <w:spacing w:beforeLines="100" w:before="360" w:afterLines="100" w:after="360"/>
        <w:rPr>
          <w:rFonts w:ascii="微軟正黑體" w:eastAsia="微軟正黑體" w:hAnsi="微軟正黑體" w:cs="Times New Roman"/>
          <w:sz w:val="40"/>
          <w:szCs w:val="40"/>
        </w:rPr>
      </w:pPr>
    </w:p>
    <w:sectPr w:rsidR="00614B3E" w:rsidRPr="00A52BF6" w:rsidSect="00A52BF6">
      <w:headerReference w:type="default" r:id="rId8"/>
      <w:footerReference w:type="default" r:id="rId9"/>
      <w:pgSz w:w="16839" w:h="11907" w:orient="landscape" w:code="9"/>
      <w:pgMar w:top="238" w:right="539" w:bottom="284" w:left="709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CF6" w:rsidRDefault="00B92CF6">
      <w:r>
        <w:separator/>
      </w:r>
    </w:p>
  </w:endnote>
  <w:endnote w:type="continuationSeparator" w:id="0">
    <w:p w:rsidR="00B92CF6" w:rsidRDefault="00B9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57966"/>
      <w:docPartObj>
        <w:docPartGallery w:val="Page Numbers (Bottom of Page)"/>
        <w:docPartUnique/>
      </w:docPartObj>
    </w:sdtPr>
    <w:sdtEndPr/>
    <w:sdtContent>
      <w:p w:rsidR="002A20EF" w:rsidRDefault="002A20EF">
        <w:pPr>
          <w:pStyle w:val="af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BE539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A20EF" w:rsidRDefault="002A20E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CF6" w:rsidRDefault="00B92CF6">
      <w:r>
        <w:separator/>
      </w:r>
    </w:p>
  </w:footnote>
  <w:footnote w:type="continuationSeparator" w:id="0">
    <w:p w:rsidR="00B92CF6" w:rsidRDefault="00B92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0EF" w:rsidRDefault="002A20EF" w:rsidP="0068126E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2AD"/>
    <w:multiLevelType w:val="hybridMultilevel"/>
    <w:tmpl w:val="85D481BA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E6A3D"/>
    <w:multiLevelType w:val="hybridMultilevel"/>
    <w:tmpl w:val="D4A0A996"/>
    <w:lvl w:ilvl="0" w:tplc="7062F8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D30A8"/>
    <w:multiLevelType w:val="hybridMultilevel"/>
    <w:tmpl w:val="3BCECFC6"/>
    <w:lvl w:ilvl="0" w:tplc="2D880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F37F2"/>
    <w:multiLevelType w:val="hybridMultilevel"/>
    <w:tmpl w:val="B94AD280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E4A0A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1F7D6F"/>
    <w:multiLevelType w:val="hybridMultilevel"/>
    <w:tmpl w:val="1F6A8600"/>
    <w:lvl w:ilvl="0" w:tplc="F13AC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25FBA"/>
    <w:multiLevelType w:val="hybridMultilevel"/>
    <w:tmpl w:val="74BE2294"/>
    <w:lvl w:ilvl="0" w:tplc="E48EA7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805646"/>
    <w:multiLevelType w:val="hybridMultilevel"/>
    <w:tmpl w:val="5B5C47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3126F"/>
    <w:multiLevelType w:val="hybridMultilevel"/>
    <w:tmpl w:val="B2D41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E0431D"/>
    <w:multiLevelType w:val="hybridMultilevel"/>
    <w:tmpl w:val="F0BAC350"/>
    <w:lvl w:ilvl="0" w:tplc="274E69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E73F3D"/>
    <w:multiLevelType w:val="hybridMultilevel"/>
    <w:tmpl w:val="C7E6674E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EC3A25"/>
    <w:multiLevelType w:val="hybridMultilevel"/>
    <w:tmpl w:val="B87CDAE2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1B314A"/>
    <w:multiLevelType w:val="hybridMultilevel"/>
    <w:tmpl w:val="365CC4B0"/>
    <w:lvl w:ilvl="0" w:tplc="258609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A44245"/>
    <w:multiLevelType w:val="hybridMultilevel"/>
    <w:tmpl w:val="5AB6727E"/>
    <w:lvl w:ilvl="0" w:tplc="DE9810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D8225A"/>
    <w:multiLevelType w:val="hybridMultilevel"/>
    <w:tmpl w:val="C074A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E203B3"/>
    <w:multiLevelType w:val="hybridMultilevel"/>
    <w:tmpl w:val="48B0E0E4"/>
    <w:lvl w:ilvl="0" w:tplc="C772DB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3E64B8"/>
    <w:multiLevelType w:val="hybridMultilevel"/>
    <w:tmpl w:val="1E309C50"/>
    <w:lvl w:ilvl="0" w:tplc="7B3293A6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E95FBF"/>
    <w:multiLevelType w:val="hybridMultilevel"/>
    <w:tmpl w:val="27CAEA0C"/>
    <w:lvl w:ilvl="0" w:tplc="6A62AD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3606E5"/>
    <w:multiLevelType w:val="hybridMultilevel"/>
    <w:tmpl w:val="C9EC02AE"/>
    <w:lvl w:ilvl="0" w:tplc="F8A686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19" w15:restartNumberingAfterBreak="0">
    <w:nsid w:val="2A5424EA"/>
    <w:multiLevelType w:val="hybridMultilevel"/>
    <w:tmpl w:val="96E8B18C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5F7F03"/>
    <w:multiLevelType w:val="hybridMultilevel"/>
    <w:tmpl w:val="6B14713A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264905"/>
    <w:multiLevelType w:val="hybridMultilevel"/>
    <w:tmpl w:val="20584228"/>
    <w:lvl w:ilvl="0" w:tplc="0654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302819"/>
    <w:multiLevelType w:val="hybridMultilevel"/>
    <w:tmpl w:val="0F0EEC2E"/>
    <w:lvl w:ilvl="0" w:tplc="C772DBFE">
      <w:start w:val="1"/>
      <w:numFmt w:val="decimal"/>
      <w:lvlText w:val="%1."/>
      <w:lvlJc w:val="left"/>
      <w:pPr>
        <w:ind w:left="362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E7B5F54"/>
    <w:multiLevelType w:val="hybridMultilevel"/>
    <w:tmpl w:val="00425542"/>
    <w:lvl w:ilvl="0" w:tplc="8A0C96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3C5E89"/>
    <w:multiLevelType w:val="hybridMultilevel"/>
    <w:tmpl w:val="07D4C7EE"/>
    <w:lvl w:ilvl="0" w:tplc="9BD27486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0026FB"/>
    <w:multiLevelType w:val="hybridMultilevel"/>
    <w:tmpl w:val="FD68234E"/>
    <w:lvl w:ilvl="0" w:tplc="A7BC8092">
      <w:start w:val="1"/>
      <w:numFmt w:val="taiwaneseCountingThousand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FC2A37"/>
    <w:multiLevelType w:val="hybridMultilevel"/>
    <w:tmpl w:val="1312F164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44744C4"/>
    <w:multiLevelType w:val="hybridMultilevel"/>
    <w:tmpl w:val="CDD01E66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4D62DC7"/>
    <w:multiLevelType w:val="hybridMultilevel"/>
    <w:tmpl w:val="85D481BA"/>
    <w:lvl w:ilvl="0" w:tplc="9400277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7F32EF7"/>
    <w:multiLevelType w:val="hybridMultilevel"/>
    <w:tmpl w:val="0B2AC8B6"/>
    <w:lvl w:ilvl="0" w:tplc="DB9C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965C3C"/>
    <w:multiLevelType w:val="hybridMultilevel"/>
    <w:tmpl w:val="09A0B5D8"/>
    <w:lvl w:ilvl="0" w:tplc="997483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B614864"/>
    <w:multiLevelType w:val="hybridMultilevel"/>
    <w:tmpl w:val="66703946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D4D05CF"/>
    <w:multiLevelType w:val="hybridMultilevel"/>
    <w:tmpl w:val="F134E1D4"/>
    <w:lvl w:ilvl="0" w:tplc="0F2A40A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E2832D0"/>
    <w:multiLevelType w:val="hybridMultilevel"/>
    <w:tmpl w:val="A51A71EC"/>
    <w:lvl w:ilvl="0" w:tplc="57167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E2C4E40"/>
    <w:multiLevelType w:val="hybridMultilevel"/>
    <w:tmpl w:val="619891BC"/>
    <w:lvl w:ilvl="0" w:tplc="B2F01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E99293A"/>
    <w:multiLevelType w:val="hybridMultilevel"/>
    <w:tmpl w:val="C6B806D4"/>
    <w:lvl w:ilvl="0" w:tplc="5854F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EF74AD7"/>
    <w:multiLevelType w:val="hybridMultilevel"/>
    <w:tmpl w:val="328810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13F5334"/>
    <w:multiLevelType w:val="hybridMultilevel"/>
    <w:tmpl w:val="BA389444"/>
    <w:lvl w:ilvl="0" w:tplc="38F208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1EA5F7F"/>
    <w:multiLevelType w:val="hybridMultilevel"/>
    <w:tmpl w:val="EC086EC4"/>
    <w:lvl w:ilvl="0" w:tplc="CBD42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36236D0"/>
    <w:multiLevelType w:val="hybridMultilevel"/>
    <w:tmpl w:val="23B0A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47502DF"/>
    <w:multiLevelType w:val="hybridMultilevel"/>
    <w:tmpl w:val="B6FA3D34"/>
    <w:lvl w:ilvl="0" w:tplc="1F44E69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1" w15:restartNumberingAfterBreak="0">
    <w:nsid w:val="467D7DED"/>
    <w:multiLevelType w:val="hybridMultilevel"/>
    <w:tmpl w:val="A5486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7135510"/>
    <w:multiLevelType w:val="hybridMultilevel"/>
    <w:tmpl w:val="67A499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8355059"/>
    <w:multiLevelType w:val="hybridMultilevel"/>
    <w:tmpl w:val="65AE1E2A"/>
    <w:lvl w:ilvl="0" w:tplc="95BE07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8B92102"/>
    <w:multiLevelType w:val="hybridMultilevel"/>
    <w:tmpl w:val="6B26E9BA"/>
    <w:lvl w:ilvl="0" w:tplc="1F44E69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5" w15:restartNumberingAfterBreak="0">
    <w:nsid w:val="48C32908"/>
    <w:multiLevelType w:val="hybridMultilevel"/>
    <w:tmpl w:val="B032EE4A"/>
    <w:lvl w:ilvl="0" w:tplc="F72287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C1175EB"/>
    <w:multiLevelType w:val="hybridMultilevel"/>
    <w:tmpl w:val="82C429BA"/>
    <w:lvl w:ilvl="0" w:tplc="290633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CD41659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F831063"/>
    <w:multiLevelType w:val="hybridMultilevel"/>
    <w:tmpl w:val="D102D1E6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13E06D7"/>
    <w:multiLevelType w:val="hybridMultilevel"/>
    <w:tmpl w:val="304C2174"/>
    <w:lvl w:ilvl="0" w:tplc="FC0E2E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1544C04"/>
    <w:multiLevelType w:val="hybridMultilevel"/>
    <w:tmpl w:val="AFEA2E32"/>
    <w:lvl w:ilvl="0" w:tplc="996C36E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2711142"/>
    <w:multiLevelType w:val="hybridMultilevel"/>
    <w:tmpl w:val="54023606"/>
    <w:lvl w:ilvl="0" w:tplc="0654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32B614F"/>
    <w:multiLevelType w:val="hybridMultilevel"/>
    <w:tmpl w:val="9C1A3A24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53" w15:restartNumberingAfterBreak="0">
    <w:nsid w:val="57AE6E32"/>
    <w:multiLevelType w:val="hybridMultilevel"/>
    <w:tmpl w:val="E09A34D8"/>
    <w:lvl w:ilvl="0" w:tplc="E6DE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54" w15:restartNumberingAfterBreak="0">
    <w:nsid w:val="57D95D1E"/>
    <w:multiLevelType w:val="hybridMultilevel"/>
    <w:tmpl w:val="CBC82B2A"/>
    <w:lvl w:ilvl="0" w:tplc="6CB4BD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9207059"/>
    <w:multiLevelType w:val="hybridMultilevel"/>
    <w:tmpl w:val="96E8B18C"/>
    <w:lvl w:ilvl="0" w:tplc="D9E85A5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97222E5"/>
    <w:multiLevelType w:val="hybridMultilevel"/>
    <w:tmpl w:val="570A9CE6"/>
    <w:lvl w:ilvl="0" w:tplc="ABB49E2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9F12EC9"/>
    <w:multiLevelType w:val="hybridMultilevel"/>
    <w:tmpl w:val="5EF0B7FC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C1132E6"/>
    <w:multiLevelType w:val="hybridMultilevel"/>
    <w:tmpl w:val="BA3C44DE"/>
    <w:lvl w:ilvl="0" w:tplc="7B3C2C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2A730A"/>
    <w:multiLevelType w:val="hybridMultilevel"/>
    <w:tmpl w:val="B2D41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65022"/>
    <w:multiLevelType w:val="hybridMultilevel"/>
    <w:tmpl w:val="0CA8D07E"/>
    <w:lvl w:ilvl="0" w:tplc="EFE6F0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CEE5776"/>
    <w:multiLevelType w:val="hybridMultilevel"/>
    <w:tmpl w:val="54942202"/>
    <w:lvl w:ilvl="0" w:tplc="25D01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F156C90"/>
    <w:multiLevelType w:val="hybridMultilevel"/>
    <w:tmpl w:val="29945A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FD4A57"/>
    <w:multiLevelType w:val="hybridMultilevel"/>
    <w:tmpl w:val="0B2AC8B6"/>
    <w:lvl w:ilvl="0" w:tplc="DB9CA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35161F0"/>
    <w:multiLevelType w:val="hybridMultilevel"/>
    <w:tmpl w:val="D39A3A6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3E33577"/>
    <w:multiLevelType w:val="hybridMultilevel"/>
    <w:tmpl w:val="5284FCBE"/>
    <w:lvl w:ilvl="0" w:tplc="30C0B3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F95BD8"/>
    <w:multiLevelType w:val="hybridMultilevel"/>
    <w:tmpl w:val="4F40BCA2"/>
    <w:lvl w:ilvl="0" w:tplc="0450C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3C5FA3"/>
    <w:multiLevelType w:val="hybridMultilevel"/>
    <w:tmpl w:val="31F26A80"/>
    <w:lvl w:ilvl="0" w:tplc="CAEA0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65D3A36"/>
    <w:multiLevelType w:val="hybridMultilevel"/>
    <w:tmpl w:val="72E0681C"/>
    <w:lvl w:ilvl="0" w:tplc="53DE05A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68C46A5"/>
    <w:multiLevelType w:val="hybridMultilevel"/>
    <w:tmpl w:val="B68A3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0F2021"/>
    <w:multiLevelType w:val="hybridMultilevel"/>
    <w:tmpl w:val="71E014D0"/>
    <w:lvl w:ilvl="0" w:tplc="F0F6D6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9B336B7"/>
    <w:multiLevelType w:val="hybridMultilevel"/>
    <w:tmpl w:val="718ECD5A"/>
    <w:lvl w:ilvl="0" w:tplc="4BF68F4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9F77EF7"/>
    <w:multiLevelType w:val="hybridMultilevel"/>
    <w:tmpl w:val="1F6270A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AD425D4"/>
    <w:multiLevelType w:val="hybridMultilevel"/>
    <w:tmpl w:val="31F26A80"/>
    <w:lvl w:ilvl="0" w:tplc="CAEA0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BA90CBF"/>
    <w:multiLevelType w:val="hybridMultilevel"/>
    <w:tmpl w:val="C120906A"/>
    <w:lvl w:ilvl="0" w:tplc="D05CF6B4">
      <w:start w:val="1"/>
      <w:numFmt w:val="decimal"/>
      <w:lvlText w:val="%1."/>
      <w:lvlJc w:val="left"/>
      <w:pPr>
        <w:ind w:left="27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FCA4C07C">
      <w:numFmt w:val="bullet"/>
      <w:lvlText w:val="•"/>
      <w:lvlJc w:val="left"/>
      <w:pPr>
        <w:ind w:left="831" w:hanging="248"/>
      </w:pPr>
      <w:rPr>
        <w:lang w:val="zh-TW" w:eastAsia="zh-TW" w:bidi="zh-TW"/>
      </w:rPr>
    </w:lvl>
    <w:lvl w:ilvl="2" w:tplc="05EC9FDA">
      <w:numFmt w:val="bullet"/>
      <w:lvlText w:val="•"/>
      <w:lvlJc w:val="left"/>
      <w:pPr>
        <w:ind w:left="1382" w:hanging="248"/>
      </w:pPr>
      <w:rPr>
        <w:lang w:val="zh-TW" w:eastAsia="zh-TW" w:bidi="zh-TW"/>
      </w:rPr>
    </w:lvl>
    <w:lvl w:ilvl="3" w:tplc="DF4615DA">
      <w:numFmt w:val="bullet"/>
      <w:lvlText w:val="•"/>
      <w:lvlJc w:val="left"/>
      <w:pPr>
        <w:ind w:left="1933" w:hanging="248"/>
      </w:pPr>
      <w:rPr>
        <w:lang w:val="zh-TW" w:eastAsia="zh-TW" w:bidi="zh-TW"/>
      </w:rPr>
    </w:lvl>
    <w:lvl w:ilvl="4" w:tplc="96FE001E">
      <w:numFmt w:val="bullet"/>
      <w:lvlText w:val="•"/>
      <w:lvlJc w:val="left"/>
      <w:pPr>
        <w:ind w:left="2484" w:hanging="248"/>
      </w:pPr>
      <w:rPr>
        <w:lang w:val="zh-TW" w:eastAsia="zh-TW" w:bidi="zh-TW"/>
      </w:rPr>
    </w:lvl>
    <w:lvl w:ilvl="5" w:tplc="BD3AF900">
      <w:numFmt w:val="bullet"/>
      <w:lvlText w:val="•"/>
      <w:lvlJc w:val="left"/>
      <w:pPr>
        <w:ind w:left="3036" w:hanging="248"/>
      </w:pPr>
      <w:rPr>
        <w:lang w:val="zh-TW" w:eastAsia="zh-TW" w:bidi="zh-TW"/>
      </w:rPr>
    </w:lvl>
    <w:lvl w:ilvl="6" w:tplc="2098E97C">
      <w:numFmt w:val="bullet"/>
      <w:lvlText w:val="•"/>
      <w:lvlJc w:val="left"/>
      <w:pPr>
        <w:ind w:left="3587" w:hanging="248"/>
      </w:pPr>
      <w:rPr>
        <w:lang w:val="zh-TW" w:eastAsia="zh-TW" w:bidi="zh-TW"/>
      </w:rPr>
    </w:lvl>
    <w:lvl w:ilvl="7" w:tplc="DC043E94">
      <w:numFmt w:val="bullet"/>
      <w:lvlText w:val="•"/>
      <w:lvlJc w:val="left"/>
      <w:pPr>
        <w:ind w:left="4138" w:hanging="248"/>
      </w:pPr>
      <w:rPr>
        <w:lang w:val="zh-TW" w:eastAsia="zh-TW" w:bidi="zh-TW"/>
      </w:rPr>
    </w:lvl>
    <w:lvl w:ilvl="8" w:tplc="21564BE2">
      <w:numFmt w:val="bullet"/>
      <w:lvlText w:val="•"/>
      <w:lvlJc w:val="left"/>
      <w:pPr>
        <w:ind w:left="4689" w:hanging="248"/>
      </w:pPr>
      <w:rPr>
        <w:lang w:val="zh-TW" w:eastAsia="zh-TW" w:bidi="zh-TW"/>
      </w:rPr>
    </w:lvl>
  </w:abstractNum>
  <w:abstractNum w:abstractNumId="75" w15:restartNumberingAfterBreak="0">
    <w:nsid w:val="6C41494D"/>
    <w:multiLevelType w:val="hybridMultilevel"/>
    <w:tmpl w:val="82C429BA"/>
    <w:lvl w:ilvl="0" w:tplc="290633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DB92A0B"/>
    <w:multiLevelType w:val="hybridMultilevel"/>
    <w:tmpl w:val="0ACA391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E9638F0"/>
    <w:multiLevelType w:val="hybridMultilevel"/>
    <w:tmpl w:val="FD8434F2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F1E22B0"/>
    <w:multiLevelType w:val="hybridMultilevel"/>
    <w:tmpl w:val="6E90E5F2"/>
    <w:lvl w:ilvl="0" w:tplc="0570EE42">
      <w:start w:val="1"/>
      <w:numFmt w:val="decimal"/>
      <w:lvlText w:val="%1."/>
      <w:lvlJc w:val="left"/>
      <w:pPr>
        <w:ind w:left="273" w:hanging="36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79" w15:restartNumberingAfterBreak="0">
    <w:nsid w:val="6FCF2742"/>
    <w:multiLevelType w:val="hybridMultilevel"/>
    <w:tmpl w:val="E3943606"/>
    <w:lvl w:ilvl="0" w:tplc="E12257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19E0003"/>
    <w:multiLevelType w:val="hybridMultilevel"/>
    <w:tmpl w:val="C6B806D4"/>
    <w:lvl w:ilvl="0" w:tplc="5854F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1" w15:restartNumberingAfterBreak="0">
    <w:nsid w:val="738C1757"/>
    <w:multiLevelType w:val="hybridMultilevel"/>
    <w:tmpl w:val="DEF27DF2"/>
    <w:lvl w:ilvl="0" w:tplc="E6DE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2" w15:restartNumberingAfterBreak="0">
    <w:nsid w:val="75F205B4"/>
    <w:multiLevelType w:val="hybridMultilevel"/>
    <w:tmpl w:val="D16E080A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65A237F"/>
    <w:multiLevelType w:val="hybridMultilevel"/>
    <w:tmpl w:val="1F6270AC"/>
    <w:lvl w:ilvl="0" w:tplc="7B329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6D93814"/>
    <w:multiLevelType w:val="hybridMultilevel"/>
    <w:tmpl w:val="9F040530"/>
    <w:lvl w:ilvl="0" w:tplc="7B3293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8924BFF"/>
    <w:multiLevelType w:val="hybridMultilevel"/>
    <w:tmpl w:val="7D3AA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ADB7AEF"/>
    <w:multiLevelType w:val="hybridMultilevel"/>
    <w:tmpl w:val="657A5020"/>
    <w:lvl w:ilvl="0" w:tplc="5002C8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C7728DE"/>
    <w:multiLevelType w:val="hybridMultilevel"/>
    <w:tmpl w:val="D816805E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C8B2B92"/>
    <w:multiLevelType w:val="hybridMultilevel"/>
    <w:tmpl w:val="C1FC9CE4"/>
    <w:lvl w:ilvl="0" w:tplc="325A04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CB92614"/>
    <w:multiLevelType w:val="hybridMultilevel"/>
    <w:tmpl w:val="56B4CEC2"/>
    <w:lvl w:ilvl="0" w:tplc="5A7C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F5D6153"/>
    <w:multiLevelType w:val="hybridMultilevel"/>
    <w:tmpl w:val="E196EF70"/>
    <w:lvl w:ilvl="0" w:tplc="D68090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81"/>
  </w:num>
  <w:num w:numId="3">
    <w:abstractNumId w:val="64"/>
  </w:num>
  <w:num w:numId="4">
    <w:abstractNumId w:val="10"/>
  </w:num>
  <w:num w:numId="5">
    <w:abstractNumId w:val="69"/>
  </w:num>
  <w:num w:numId="6">
    <w:abstractNumId w:val="41"/>
  </w:num>
  <w:num w:numId="7">
    <w:abstractNumId w:val="55"/>
  </w:num>
  <w:num w:numId="8">
    <w:abstractNumId w:val="27"/>
  </w:num>
  <w:num w:numId="9">
    <w:abstractNumId w:val="77"/>
  </w:num>
  <w:num w:numId="10">
    <w:abstractNumId w:val="33"/>
  </w:num>
  <w:num w:numId="11">
    <w:abstractNumId w:val="28"/>
  </w:num>
  <w:num w:numId="12">
    <w:abstractNumId w:val="52"/>
  </w:num>
  <w:num w:numId="13">
    <w:abstractNumId w:val="0"/>
  </w:num>
  <w:num w:numId="14">
    <w:abstractNumId w:val="20"/>
  </w:num>
  <w:num w:numId="15">
    <w:abstractNumId w:val="51"/>
  </w:num>
  <w:num w:numId="16">
    <w:abstractNumId w:val="43"/>
  </w:num>
  <w:num w:numId="17">
    <w:abstractNumId w:val="87"/>
  </w:num>
  <w:num w:numId="18">
    <w:abstractNumId w:val="50"/>
  </w:num>
  <w:num w:numId="19">
    <w:abstractNumId w:val="68"/>
  </w:num>
  <w:num w:numId="20">
    <w:abstractNumId w:val="40"/>
  </w:num>
  <w:num w:numId="21">
    <w:abstractNumId w:val="78"/>
  </w:num>
  <w:num w:numId="22">
    <w:abstractNumId w:val="26"/>
  </w:num>
  <w:num w:numId="23">
    <w:abstractNumId w:val="29"/>
  </w:num>
  <w:num w:numId="24">
    <w:abstractNumId w:val="12"/>
  </w:num>
  <w:num w:numId="25">
    <w:abstractNumId w:val="89"/>
  </w:num>
  <w:num w:numId="26">
    <w:abstractNumId w:val="71"/>
  </w:num>
  <w:num w:numId="27">
    <w:abstractNumId w:val="88"/>
  </w:num>
  <w:num w:numId="28">
    <w:abstractNumId w:val="21"/>
  </w:num>
  <w:num w:numId="29">
    <w:abstractNumId w:val="76"/>
  </w:num>
  <w:num w:numId="30">
    <w:abstractNumId w:val="58"/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9"/>
  </w:num>
  <w:num w:numId="34">
    <w:abstractNumId w:val="18"/>
  </w:num>
  <w:num w:numId="35">
    <w:abstractNumId w:val="85"/>
  </w:num>
  <w:num w:numId="36">
    <w:abstractNumId w:val="47"/>
  </w:num>
  <w:num w:numId="37">
    <w:abstractNumId w:val="24"/>
  </w:num>
  <w:num w:numId="38">
    <w:abstractNumId w:val="70"/>
  </w:num>
  <w:num w:numId="39">
    <w:abstractNumId w:val="74"/>
  </w:num>
  <w:num w:numId="40">
    <w:abstractNumId w:val="63"/>
  </w:num>
  <w:num w:numId="41">
    <w:abstractNumId w:val="15"/>
  </w:num>
  <w:num w:numId="42">
    <w:abstractNumId w:val="45"/>
  </w:num>
  <w:num w:numId="43">
    <w:abstractNumId w:val="32"/>
  </w:num>
  <w:num w:numId="44">
    <w:abstractNumId w:val="9"/>
  </w:num>
  <w:num w:numId="45">
    <w:abstractNumId w:val="61"/>
  </w:num>
  <w:num w:numId="46">
    <w:abstractNumId w:val="86"/>
  </w:num>
  <w:num w:numId="47">
    <w:abstractNumId w:val="66"/>
  </w:num>
  <w:num w:numId="48">
    <w:abstractNumId w:val="79"/>
  </w:num>
  <w:num w:numId="49">
    <w:abstractNumId w:val="13"/>
  </w:num>
  <w:num w:numId="50">
    <w:abstractNumId w:val="49"/>
  </w:num>
  <w:num w:numId="51">
    <w:abstractNumId w:val="30"/>
  </w:num>
  <w:num w:numId="52">
    <w:abstractNumId w:val="5"/>
  </w:num>
  <w:num w:numId="53">
    <w:abstractNumId w:val="17"/>
  </w:num>
  <w:num w:numId="54">
    <w:abstractNumId w:val="60"/>
  </w:num>
  <w:num w:numId="55">
    <w:abstractNumId w:val="14"/>
  </w:num>
  <w:num w:numId="56">
    <w:abstractNumId w:val="46"/>
  </w:num>
  <w:num w:numId="57">
    <w:abstractNumId w:val="6"/>
  </w:num>
  <w:num w:numId="58">
    <w:abstractNumId w:val="67"/>
  </w:num>
  <w:num w:numId="59">
    <w:abstractNumId w:val="1"/>
  </w:num>
  <w:num w:numId="60">
    <w:abstractNumId w:val="83"/>
  </w:num>
  <w:num w:numId="61">
    <w:abstractNumId w:val="34"/>
  </w:num>
  <w:num w:numId="62">
    <w:abstractNumId w:val="35"/>
  </w:num>
  <w:num w:numId="63">
    <w:abstractNumId w:val="56"/>
  </w:num>
  <w:num w:numId="64">
    <w:abstractNumId w:val="80"/>
  </w:num>
  <w:num w:numId="65">
    <w:abstractNumId w:val="16"/>
  </w:num>
  <w:num w:numId="66">
    <w:abstractNumId w:val="2"/>
  </w:num>
  <w:num w:numId="67">
    <w:abstractNumId w:val="37"/>
  </w:num>
  <w:num w:numId="68">
    <w:abstractNumId w:val="4"/>
  </w:num>
  <w:num w:numId="69">
    <w:abstractNumId w:val="38"/>
  </w:num>
  <w:num w:numId="70">
    <w:abstractNumId w:val="7"/>
  </w:num>
  <w:num w:numId="71">
    <w:abstractNumId w:val="62"/>
  </w:num>
  <w:num w:numId="72">
    <w:abstractNumId w:val="11"/>
  </w:num>
  <w:num w:numId="73">
    <w:abstractNumId w:val="72"/>
  </w:num>
  <w:num w:numId="74">
    <w:abstractNumId w:val="82"/>
  </w:num>
  <w:num w:numId="75">
    <w:abstractNumId w:val="75"/>
  </w:num>
  <w:num w:numId="76">
    <w:abstractNumId w:val="53"/>
  </w:num>
  <w:num w:numId="77">
    <w:abstractNumId w:val="44"/>
  </w:num>
  <w:num w:numId="78">
    <w:abstractNumId w:val="31"/>
  </w:num>
  <w:num w:numId="79">
    <w:abstractNumId w:val="65"/>
  </w:num>
  <w:num w:numId="80">
    <w:abstractNumId w:val="59"/>
  </w:num>
  <w:num w:numId="81">
    <w:abstractNumId w:val="73"/>
  </w:num>
  <w:num w:numId="82">
    <w:abstractNumId w:val="19"/>
  </w:num>
  <w:num w:numId="83">
    <w:abstractNumId w:val="3"/>
  </w:num>
  <w:num w:numId="84">
    <w:abstractNumId w:val="57"/>
  </w:num>
  <w:num w:numId="85">
    <w:abstractNumId w:val="90"/>
  </w:num>
  <w:num w:numId="86">
    <w:abstractNumId w:val="36"/>
  </w:num>
  <w:num w:numId="87">
    <w:abstractNumId w:val="54"/>
  </w:num>
  <w:num w:numId="88">
    <w:abstractNumId w:val="22"/>
  </w:num>
  <w:num w:numId="89">
    <w:abstractNumId w:val="42"/>
  </w:num>
  <w:num w:numId="90">
    <w:abstractNumId w:val="23"/>
  </w:num>
  <w:num w:numId="91">
    <w:abstractNumId w:val="2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EC"/>
    <w:rsid w:val="00001F67"/>
    <w:rsid w:val="000026FD"/>
    <w:rsid w:val="00005F0C"/>
    <w:rsid w:val="00020386"/>
    <w:rsid w:val="00021CBD"/>
    <w:rsid w:val="00030267"/>
    <w:rsid w:val="000309C1"/>
    <w:rsid w:val="00040DF7"/>
    <w:rsid w:val="000447FF"/>
    <w:rsid w:val="00056EA1"/>
    <w:rsid w:val="00072924"/>
    <w:rsid w:val="00074E11"/>
    <w:rsid w:val="000758EE"/>
    <w:rsid w:val="00086BB4"/>
    <w:rsid w:val="00090175"/>
    <w:rsid w:val="00094498"/>
    <w:rsid w:val="00096C8C"/>
    <w:rsid w:val="000A4096"/>
    <w:rsid w:val="000A4BD4"/>
    <w:rsid w:val="000B0A57"/>
    <w:rsid w:val="000B2A14"/>
    <w:rsid w:val="000B2DE0"/>
    <w:rsid w:val="000E198B"/>
    <w:rsid w:val="000E53D2"/>
    <w:rsid w:val="0014295C"/>
    <w:rsid w:val="0015269F"/>
    <w:rsid w:val="00177321"/>
    <w:rsid w:val="00183966"/>
    <w:rsid w:val="0019239F"/>
    <w:rsid w:val="0019383A"/>
    <w:rsid w:val="001B6F2C"/>
    <w:rsid w:val="001C4AFF"/>
    <w:rsid w:val="001D6F7E"/>
    <w:rsid w:val="001F5BBF"/>
    <w:rsid w:val="001F622F"/>
    <w:rsid w:val="002066E9"/>
    <w:rsid w:val="0021095A"/>
    <w:rsid w:val="0022227A"/>
    <w:rsid w:val="00237B42"/>
    <w:rsid w:val="002440A4"/>
    <w:rsid w:val="00257507"/>
    <w:rsid w:val="0028093C"/>
    <w:rsid w:val="00282F0B"/>
    <w:rsid w:val="0028741A"/>
    <w:rsid w:val="0029044D"/>
    <w:rsid w:val="002A20EF"/>
    <w:rsid w:val="002A4AE1"/>
    <w:rsid w:val="002A5C31"/>
    <w:rsid w:val="002C2690"/>
    <w:rsid w:val="002C2788"/>
    <w:rsid w:val="002C3F9C"/>
    <w:rsid w:val="002D3A55"/>
    <w:rsid w:val="002E33D1"/>
    <w:rsid w:val="003032D8"/>
    <w:rsid w:val="00303D87"/>
    <w:rsid w:val="00305D7B"/>
    <w:rsid w:val="00314A2F"/>
    <w:rsid w:val="00324CB7"/>
    <w:rsid w:val="00374083"/>
    <w:rsid w:val="00391332"/>
    <w:rsid w:val="00395EBC"/>
    <w:rsid w:val="003A39AA"/>
    <w:rsid w:val="003A66D9"/>
    <w:rsid w:val="003B710D"/>
    <w:rsid w:val="003D39DD"/>
    <w:rsid w:val="003D6E1F"/>
    <w:rsid w:val="003E56DD"/>
    <w:rsid w:val="003E700E"/>
    <w:rsid w:val="003F22A4"/>
    <w:rsid w:val="003F477B"/>
    <w:rsid w:val="00406B8A"/>
    <w:rsid w:val="0041454A"/>
    <w:rsid w:val="00421583"/>
    <w:rsid w:val="00437EA2"/>
    <w:rsid w:val="0044274F"/>
    <w:rsid w:val="00473126"/>
    <w:rsid w:val="00477B79"/>
    <w:rsid w:val="004B0597"/>
    <w:rsid w:val="004C7FCA"/>
    <w:rsid w:val="004F06B3"/>
    <w:rsid w:val="004F2FD4"/>
    <w:rsid w:val="005145EF"/>
    <w:rsid w:val="00526FB7"/>
    <w:rsid w:val="0053163E"/>
    <w:rsid w:val="00540566"/>
    <w:rsid w:val="0054139C"/>
    <w:rsid w:val="005413BA"/>
    <w:rsid w:val="00545B6F"/>
    <w:rsid w:val="005613FB"/>
    <w:rsid w:val="00570B94"/>
    <w:rsid w:val="00584E4D"/>
    <w:rsid w:val="00597C52"/>
    <w:rsid w:val="005A523B"/>
    <w:rsid w:val="005B38AB"/>
    <w:rsid w:val="005B6D6E"/>
    <w:rsid w:val="005E140E"/>
    <w:rsid w:val="005E45D4"/>
    <w:rsid w:val="006134A8"/>
    <w:rsid w:val="0061496F"/>
    <w:rsid w:val="00614B3E"/>
    <w:rsid w:val="0065779A"/>
    <w:rsid w:val="006748C2"/>
    <w:rsid w:val="0068126E"/>
    <w:rsid w:val="006901DD"/>
    <w:rsid w:val="00694B45"/>
    <w:rsid w:val="0069599D"/>
    <w:rsid w:val="006C0FE6"/>
    <w:rsid w:val="006D36DD"/>
    <w:rsid w:val="006F4B7D"/>
    <w:rsid w:val="00731FF5"/>
    <w:rsid w:val="00757547"/>
    <w:rsid w:val="00765959"/>
    <w:rsid w:val="007707DE"/>
    <w:rsid w:val="00773188"/>
    <w:rsid w:val="007D1116"/>
    <w:rsid w:val="007D14FA"/>
    <w:rsid w:val="007D4389"/>
    <w:rsid w:val="007E1965"/>
    <w:rsid w:val="007E69BC"/>
    <w:rsid w:val="007F3D75"/>
    <w:rsid w:val="008023B2"/>
    <w:rsid w:val="00811F18"/>
    <w:rsid w:val="00843530"/>
    <w:rsid w:val="00843ED4"/>
    <w:rsid w:val="008642DB"/>
    <w:rsid w:val="0086598F"/>
    <w:rsid w:val="00881265"/>
    <w:rsid w:val="008867F4"/>
    <w:rsid w:val="00892BCE"/>
    <w:rsid w:val="008969D8"/>
    <w:rsid w:val="008A2D69"/>
    <w:rsid w:val="008C155B"/>
    <w:rsid w:val="008C18BD"/>
    <w:rsid w:val="008C4DA0"/>
    <w:rsid w:val="008E0E5B"/>
    <w:rsid w:val="008F52DD"/>
    <w:rsid w:val="00911404"/>
    <w:rsid w:val="00921CAF"/>
    <w:rsid w:val="00926AEA"/>
    <w:rsid w:val="0093477E"/>
    <w:rsid w:val="00943144"/>
    <w:rsid w:val="00952067"/>
    <w:rsid w:val="00953A6F"/>
    <w:rsid w:val="00955687"/>
    <w:rsid w:val="00975495"/>
    <w:rsid w:val="0098247B"/>
    <w:rsid w:val="00984B8C"/>
    <w:rsid w:val="00994608"/>
    <w:rsid w:val="009A27DE"/>
    <w:rsid w:val="009D58A9"/>
    <w:rsid w:val="009D7343"/>
    <w:rsid w:val="009F39FA"/>
    <w:rsid w:val="009F7BB9"/>
    <w:rsid w:val="00A13868"/>
    <w:rsid w:val="00A34540"/>
    <w:rsid w:val="00A347F4"/>
    <w:rsid w:val="00A466B4"/>
    <w:rsid w:val="00A52BF6"/>
    <w:rsid w:val="00A75983"/>
    <w:rsid w:val="00A82B7A"/>
    <w:rsid w:val="00A82CA7"/>
    <w:rsid w:val="00A92305"/>
    <w:rsid w:val="00AA1820"/>
    <w:rsid w:val="00AA7397"/>
    <w:rsid w:val="00AD1321"/>
    <w:rsid w:val="00AD57F9"/>
    <w:rsid w:val="00AF083D"/>
    <w:rsid w:val="00AF7B19"/>
    <w:rsid w:val="00B01E45"/>
    <w:rsid w:val="00B14E31"/>
    <w:rsid w:val="00B449F5"/>
    <w:rsid w:val="00B72575"/>
    <w:rsid w:val="00B85508"/>
    <w:rsid w:val="00B92CF6"/>
    <w:rsid w:val="00BB2098"/>
    <w:rsid w:val="00BB2AFE"/>
    <w:rsid w:val="00BB6A02"/>
    <w:rsid w:val="00BC64F2"/>
    <w:rsid w:val="00BE3B35"/>
    <w:rsid w:val="00BE4EEA"/>
    <w:rsid w:val="00BE5391"/>
    <w:rsid w:val="00BF6DC0"/>
    <w:rsid w:val="00C00EEF"/>
    <w:rsid w:val="00C30609"/>
    <w:rsid w:val="00C325C3"/>
    <w:rsid w:val="00C46AEB"/>
    <w:rsid w:val="00C50606"/>
    <w:rsid w:val="00C515EC"/>
    <w:rsid w:val="00C6028D"/>
    <w:rsid w:val="00C61294"/>
    <w:rsid w:val="00C63547"/>
    <w:rsid w:val="00C86683"/>
    <w:rsid w:val="00CA6ACE"/>
    <w:rsid w:val="00CB5B53"/>
    <w:rsid w:val="00CC762F"/>
    <w:rsid w:val="00CD4D1C"/>
    <w:rsid w:val="00D2188A"/>
    <w:rsid w:val="00D232AD"/>
    <w:rsid w:val="00D44743"/>
    <w:rsid w:val="00D447AE"/>
    <w:rsid w:val="00D44FCA"/>
    <w:rsid w:val="00D559B7"/>
    <w:rsid w:val="00D638BA"/>
    <w:rsid w:val="00D671BB"/>
    <w:rsid w:val="00D82ABE"/>
    <w:rsid w:val="00DA5594"/>
    <w:rsid w:val="00DB69E0"/>
    <w:rsid w:val="00DB6C04"/>
    <w:rsid w:val="00DC12FF"/>
    <w:rsid w:val="00DD15BF"/>
    <w:rsid w:val="00DD6C20"/>
    <w:rsid w:val="00DF5793"/>
    <w:rsid w:val="00E17785"/>
    <w:rsid w:val="00E32F55"/>
    <w:rsid w:val="00E3330B"/>
    <w:rsid w:val="00E759E7"/>
    <w:rsid w:val="00E81097"/>
    <w:rsid w:val="00E82265"/>
    <w:rsid w:val="00E85FC4"/>
    <w:rsid w:val="00E949DF"/>
    <w:rsid w:val="00E97C51"/>
    <w:rsid w:val="00EA022F"/>
    <w:rsid w:val="00EB24DC"/>
    <w:rsid w:val="00EB5578"/>
    <w:rsid w:val="00EE154F"/>
    <w:rsid w:val="00EE1D66"/>
    <w:rsid w:val="00EF3732"/>
    <w:rsid w:val="00F022E5"/>
    <w:rsid w:val="00F15A9B"/>
    <w:rsid w:val="00F27632"/>
    <w:rsid w:val="00F8143D"/>
    <w:rsid w:val="00F82AD0"/>
    <w:rsid w:val="00F94C23"/>
    <w:rsid w:val="00FA6D76"/>
    <w:rsid w:val="00FD75D9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1AD3F1-B681-4D6B-8DE1-B00B779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EC"/>
    <w:pPr>
      <w:widowControl w:val="0"/>
    </w:pPr>
  </w:style>
  <w:style w:type="paragraph" w:styleId="2">
    <w:name w:val="heading 2"/>
    <w:aliases w:val="字元, 字元"/>
    <w:basedOn w:val="a"/>
    <w:next w:val="a"/>
    <w:link w:val="20"/>
    <w:unhideWhenUsed/>
    <w:qFormat/>
    <w:rsid w:val="00C515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名"/>
    <w:basedOn w:val="a"/>
    <w:link w:val="a4"/>
    <w:uiPriority w:val="34"/>
    <w:qFormat/>
    <w:rsid w:val="00C515EC"/>
    <w:pPr>
      <w:ind w:leftChars="200" w:left="480"/>
    </w:pPr>
  </w:style>
  <w:style w:type="table" w:styleId="a5">
    <w:name w:val="Table Grid"/>
    <w:basedOn w:val="a1"/>
    <w:uiPriority w:val="59"/>
    <w:rsid w:val="00C5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表名 字元"/>
    <w:link w:val="a3"/>
    <w:uiPriority w:val="34"/>
    <w:locked/>
    <w:rsid w:val="00C515EC"/>
  </w:style>
  <w:style w:type="paragraph" w:customStyle="1" w:styleId="TableParagraph">
    <w:name w:val="Table Paragraph"/>
    <w:basedOn w:val="a"/>
    <w:uiPriority w:val="1"/>
    <w:qFormat/>
    <w:rsid w:val="00C515EC"/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1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15E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515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15EC"/>
  </w:style>
  <w:style w:type="character" w:customStyle="1" w:styleId="aa">
    <w:name w:val="註解文字 字元"/>
    <w:basedOn w:val="a0"/>
    <w:link w:val="a9"/>
    <w:uiPriority w:val="99"/>
    <w:semiHidden/>
    <w:rsid w:val="00C515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15E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515EC"/>
    <w:rPr>
      <w:b/>
      <w:bCs/>
    </w:rPr>
  </w:style>
  <w:style w:type="paragraph" w:customStyle="1" w:styleId="1">
    <w:name w:val="1.."/>
    <w:basedOn w:val="a"/>
    <w:rsid w:val="00C515EC"/>
    <w:pPr>
      <w:autoSpaceDE w:val="0"/>
      <w:autoSpaceDN w:val="0"/>
      <w:adjustRightInd w:val="0"/>
      <w:ind w:left="242" w:hanging="240"/>
      <w:textAlignment w:val="baseline"/>
    </w:pPr>
    <w:rPr>
      <w:rFonts w:ascii="Times New Roman" w:eastAsia="標楷體" w:hAnsi="Times New Roman" w:cs="Times New Roman"/>
      <w:szCs w:val="24"/>
    </w:rPr>
  </w:style>
  <w:style w:type="paragraph" w:styleId="ad">
    <w:name w:val="header"/>
    <w:basedOn w:val="a"/>
    <w:link w:val="ae"/>
    <w:uiPriority w:val="99"/>
    <w:unhideWhenUsed/>
    <w:rsid w:val="00C5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515E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5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C515EC"/>
    <w:rPr>
      <w:sz w:val="20"/>
      <w:szCs w:val="20"/>
    </w:rPr>
  </w:style>
  <w:style w:type="paragraph" w:styleId="af1">
    <w:name w:val="No Spacing"/>
    <w:uiPriority w:val="1"/>
    <w:qFormat/>
    <w:rsid w:val="00C515EC"/>
    <w:pPr>
      <w:widowControl w:val="0"/>
    </w:pPr>
  </w:style>
  <w:style w:type="paragraph" w:customStyle="1" w:styleId="Default">
    <w:name w:val="Default"/>
    <w:rsid w:val="00C515E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21">
    <w:name w:val="2"/>
    <w:basedOn w:val="a"/>
    <w:rsid w:val="00C515EC"/>
    <w:pPr>
      <w:autoSpaceDE w:val="0"/>
      <w:autoSpaceDN w:val="0"/>
      <w:adjustRightInd w:val="0"/>
      <w:ind w:left="240" w:hanging="240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10">
    <w:name w:val="1"/>
    <w:basedOn w:val="a"/>
    <w:rsid w:val="00C515EC"/>
    <w:pPr>
      <w:autoSpaceDE w:val="0"/>
      <w:autoSpaceDN w:val="0"/>
      <w:adjustRightInd w:val="0"/>
      <w:ind w:left="242" w:hanging="240"/>
      <w:textAlignment w:val="baseline"/>
    </w:pPr>
    <w:rPr>
      <w:rFonts w:ascii="標楷體" w:eastAsia="標楷體" w:hAnsi="標楷體" w:cs="Times New Roman"/>
      <w:szCs w:val="24"/>
    </w:rPr>
  </w:style>
  <w:style w:type="paragraph" w:customStyle="1" w:styleId="Formal1">
    <w:name w:val="Formal1"/>
    <w:basedOn w:val="a"/>
    <w:rsid w:val="00C515EC"/>
    <w:pPr>
      <w:widowControl/>
      <w:spacing w:before="60" w:after="6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20">
    <w:name w:val="標題 2 字元"/>
    <w:aliases w:val="字元 字元, 字元 字元"/>
    <w:basedOn w:val="a0"/>
    <w:link w:val="2"/>
    <w:rsid w:val="00C515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2">
    <w:name w:val="Revision"/>
    <w:hidden/>
    <w:uiPriority w:val="99"/>
    <w:semiHidden/>
    <w:rsid w:val="00C5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CB89-F549-4D4C-9B1E-33A87820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護理及健康照護司蔡璧竹</dc:creator>
  <cp:lastModifiedBy>陳聖慧</cp:lastModifiedBy>
  <cp:revision>8</cp:revision>
  <cp:lastPrinted>2019-12-11T06:51:00Z</cp:lastPrinted>
  <dcterms:created xsi:type="dcterms:W3CDTF">2019-12-11T06:18:00Z</dcterms:created>
  <dcterms:modified xsi:type="dcterms:W3CDTF">2021-11-24T08:12:00Z</dcterms:modified>
</cp:coreProperties>
</file>