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D1EA2" w14:textId="39D5E159" w:rsidR="00723846" w:rsidRDefault="00A16230">
      <w:r>
        <w:rPr>
          <w:noProof/>
        </w:rPr>
        <w:drawing>
          <wp:inline distT="0" distB="0" distL="0" distR="0" wp14:anchorId="5D32E53A" wp14:editId="77C4612B">
            <wp:extent cx="6645910" cy="3535680"/>
            <wp:effectExtent l="0" t="0" r="0" b="0"/>
            <wp:docPr id="171917834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17834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3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15D44" w14:textId="77777777" w:rsidR="009F5A12" w:rsidRPr="009F5A12" w:rsidRDefault="009F5A12" w:rsidP="009F5A12">
      <w:r w:rsidRPr="009F5A12">
        <w:t>共同</w:t>
      </w:r>
      <w:r w:rsidRPr="009F5A12">
        <w:t>:</w:t>
      </w:r>
    </w:p>
    <w:p w14:paraId="5D43D198" w14:textId="77777777" w:rsidR="009F5A12" w:rsidRPr="009F5A12" w:rsidRDefault="009F5A12" w:rsidP="009F5A12">
      <w:pPr>
        <w:numPr>
          <w:ilvl w:val="0"/>
          <w:numId w:val="2"/>
        </w:numPr>
      </w:pPr>
      <w:r w:rsidRPr="009F5A12">
        <w:t>左上角的機關抬頭</w:t>
      </w:r>
      <w:r w:rsidRPr="009F5A12">
        <w:t xml:space="preserve"> </w:t>
      </w:r>
      <w:r w:rsidRPr="009F5A12">
        <w:t>字體再大一點</w:t>
      </w:r>
    </w:p>
    <w:p w14:paraId="0DCCA789" w14:textId="77777777" w:rsidR="009F5A12" w:rsidRPr="009F5A12" w:rsidRDefault="009F5A12" w:rsidP="009F5A12">
      <w:pPr>
        <w:numPr>
          <w:ilvl w:val="0"/>
          <w:numId w:val="2"/>
        </w:numPr>
      </w:pPr>
      <w:r w:rsidRPr="009F5A12">
        <w:t>右上角</w:t>
      </w:r>
      <w:r w:rsidRPr="009F5A12">
        <w:t xml:space="preserve"> </w:t>
      </w:r>
      <w:r w:rsidRPr="009F5A12">
        <w:t>增加</w:t>
      </w:r>
      <w:r w:rsidRPr="009F5A12">
        <w:t xml:space="preserve"> fb </w:t>
      </w:r>
      <w:r w:rsidRPr="009F5A12">
        <w:t>小連結</w:t>
      </w:r>
    </w:p>
    <w:p w14:paraId="43F6132C" w14:textId="77777777" w:rsidR="005E0A16" w:rsidRDefault="005E0A16">
      <w:pPr>
        <w:pBdr>
          <w:bottom w:val="single" w:sz="6" w:space="1" w:color="auto"/>
        </w:pBdr>
      </w:pPr>
    </w:p>
    <w:p w14:paraId="1CEDD7E8" w14:textId="24B9D7ED" w:rsidR="009F5A12" w:rsidRPr="009F5A12" w:rsidRDefault="009F5A12" w:rsidP="009F5A12">
      <w:r>
        <w:rPr>
          <w:noProof/>
        </w:rPr>
        <w:pict w14:anchorId="6476A0E9"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8" type="#_x0000_t202" style="position:absolute;margin-left:277.75pt;margin-top:26.35pt;width:150.5pt;height:54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>
              <w:txbxContent>
                <w:p w14:paraId="28788604" w14:textId="52538333" w:rsidR="009F5A12" w:rsidRDefault="009F5A12">
                  <w:r>
                    <w:rPr>
                      <w:rFonts w:hint="eastAsia"/>
                    </w:rPr>
                    <w:t>字大一點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38FAD21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44.75pt;margin-top:26.35pt;width:126.75pt;height:27.75pt;flip:x y;z-index:251659264" o:connectortype="straight" strokecolor="red" strokeweight="3pt">
            <v:stroke endarrow="block"/>
          </v:shape>
        </w:pict>
      </w:r>
      <w:r>
        <w:rPr>
          <w:noProof/>
        </w:rPr>
        <w:pict w14:anchorId="24D46B61">
          <v:rect id="_x0000_s1026" style="position:absolute;margin-left:54pt;margin-top:3.1pt;width:81.75pt;height:39pt;z-index:251658240" filled="f" strokecolor="red" strokeweight="4.5pt"/>
        </w:pict>
      </w:r>
      <w:r w:rsidRPr="009F5A12">
        <w:drawing>
          <wp:inline distT="0" distB="0" distL="0" distR="0" wp14:anchorId="781C63B8" wp14:editId="5B0670D9">
            <wp:extent cx="2381250" cy="1485900"/>
            <wp:effectExtent l="0" t="0" r="0" b="0"/>
            <wp:docPr id="21159874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0905B" w14:textId="77777777" w:rsidR="009F5A12" w:rsidRPr="009F5A12" w:rsidRDefault="009F5A12" w:rsidP="009F5A12">
      <w:r w:rsidRPr="009F5A12">
        <w:t>台東叫號資訊的顏色區塊，三個用不同的色塊</w:t>
      </w:r>
    </w:p>
    <w:p w14:paraId="3E2EF24A" w14:textId="77777777" w:rsidR="009F5A12" w:rsidRPr="009F5A12" w:rsidRDefault="009F5A12" w:rsidP="009F5A12">
      <w:r w:rsidRPr="009F5A12">
        <w:t>上方的綜合受理、現戶戶籍謄本、自然人</w:t>
      </w:r>
      <w:r w:rsidRPr="009F5A12">
        <w:t>+</w:t>
      </w:r>
      <w:r w:rsidRPr="009F5A12">
        <w:t>護照的字，再大一點</w:t>
      </w:r>
    </w:p>
    <w:p w14:paraId="2A11C4D8" w14:textId="33D60C28" w:rsidR="009F5A12" w:rsidRPr="009F5A12" w:rsidRDefault="009F5A12" w:rsidP="009F5A12">
      <w:pPr>
        <w:rPr>
          <w:rFonts w:hint="eastAsia"/>
        </w:rPr>
      </w:pPr>
      <w:r>
        <w:rPr>
          <w:noProof/>
        </w:rPr>
        <w:pict w14:anchorId="359D2B74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0" type="#_x0000_t34" style="position:absolute;margin-left:102.75pt;margin-top:9.4pt;width:156pt;height:65.25pt;rotation:180;flip:y;z-index:251663360" o:connectortype="elbow" adj="-1662,215255,-40812" strokecolor="red" strokeweight="2.25pt">
            <v:stroke endarrow="block"/>
          </v:shape>
        </w:pict>
      </w:r>
      <w:r w:rsidRPr="009F5A12">
        <w:t>並在叫號區塊上，增加現在時間顯示</w:t>
      </w:r>
      <w:r w:rsidRPr="009F5A12">
        <w:t>(</w:t>
      </w:r>
      <w:r w:rsidRPr="009F5A12">
        <w:t>日期時間</w:t>
      </w:r>
      <w:r w:rsidRPr="009F5A12">
        <w:t>)</w:t>
      </w:r>
      <w:r>
        <w:rPr>
          <w:rFonts w:hint="eastAsia"/>
        </w:rPr>
        <w:t xml:space="preserve">  </w:t>
      </w:r>
    </w:p>
    <w:p w14:paraId="00256C36" w14:textId="690BBF09" w:rsidR="009F5A12" w:rsidRDefault="009F5A12">
      <w:r>
        <w:rPr>
          <w:noProof/>
        </w:rPr>
        <w:pict w14:anchorId="02ACA83F">
          <v:rect id="_x0000_s1029" style="position:absolute;margin-left:5.25pt;margin-top:39.05pt;width:87.75pt;height:14.25pt;z-index:251662336" filled="f" strokecolor="red" strokeweight="1.5pt"/>
        </w:pict>
      </w:r>
      <w:r>
        <w:rPr>
          <w:noProof/>
        </w:rPr>
        <w:drawing>
          <wp:inline distT="0" distB="0" distL="0" distR="0" wp14:anchorId="28774FFA" wp14:editId="6B16E994">
            <wp:extent cx="1924050" cy="1603375"/>
            <wp:effectExtent l="0" t="0" r="0" b="0"/>
            <wp:docPr id="103721946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21946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6472" cy="1605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12EE6" w14:textId="43803808" w:rsidR="009F5A12" w:rsidRDefault="009F5A12">
      <w:r>
        <w:rPr>
          <w:rFonts w:ascii="Arial" w:hAnsi="Arial" w:cs="Arial"/>
          <w:noProof/>
          <w:color w:val="000000"/>
          <w:sz w:val="22"/>
          <w:szCs w:val="22"/>
          <w:bdr w:val="none" w:sz="0" w:space="0" w:color="auto" w:frame="1"/>
        </w:rPr>
        <w:lastRenderedPageBreak/>
        <w:drawing>
          <wp:inline distT="0" distB="0" distL="0" distR="0" wp14:anchorId="6BA3913A" wp14:editId="50139812">
            <wp:extent cx="6645910" cy="1160145"/>
            <wp:effectExtent l="0" t="0" r="0" b="0"/>
            <wp:docPr id="1343969578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47AC3" w14:textId="5FCA0A4C" w:rsidR="009F5A12" w:rsidRPr="009F5A12" w:rsidRDefault="00521BBE" w:rsidP="009F5A12">
      <w:r>
        <w:rPr>
          <w:rFonts w:hint="eastAsia"/>
        </w:rPr>
        <w:t>共同</w:t>
      </w:r>
      <w:r>
        <w:rPr>
          <w:rFonts w:hint="eastAsia"/>
        </w:rPr>
        <w:t xml:space="preserve">:  </w:t>
      </w:r>
      <w:r w:rsidR="009F5A12" w:rsidRPr="009F5A12">
        <w:t>原先旁邊的小字都拿掉，保留「</w:t>
      </w:r>
      <w:r w:rsidR="009F5A12" w:rsidRPr="009F5A12">
        <w:t>113</w:t>
      </w:r>
      <w:r w:rsidR="009F5A12" w:rsidRPr="009F5A12">
        <w:t>年</w:t>
      </w:r>
      <w:r w:rsidR="009F5A12" w:rsidRPr="009F5A12">
        <w:t>11</w:t>
      </w:r>
      <w:r w:rsidR="009F5A12" w:rsidRPr="009F5A12">
        <w:t>月」這個</w:t>
      </w:r>
    </w:p>
    <w:p w14:paraId="6D766D5E" w14:textId="272CF2BE" w:rsidR="009F5A12" w:rsidRPr="009F5A12" w:rsidRDefault="009F5A12" w:rsidP="009F5A12">
      <w:r>
        <w:rPr>
          <w:noProof/>
        </w:rPr>
        <w:pict w14:anchorId="41212B9F">
          <v:shape id="_x0000_s1031" type="#_x0000_t32" style="position:absolute;margin-left:181.5pt;margin-top:37.4pt;width:234pt;height:0;z-index:251664384" o:connectortype="straight" strokecolor="red" strokeweight="2.25pt"/>
        </w:pict>
      </w:r>
      <w:r>
        <w:rPr>
          <w:noProof/>
        </w:rPr>
        <w:drawing>
          <wp:inline distT="0" distB="0" distL="0" distR="0" wp14:anchorId="33E04BE0" wp14:editId="3ECB9A54">
            <wp:extent cx="5304762" cy="723810"/>
            <wp:effectExtent l="0" t="0" r="0" b="635"/>
            <wp:docPr id="54286282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86282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4762" cy="7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EA9E1" w14:textId="77777777" w:rsidR="009F5A12" w:rsidRPr="009F5A12" w:rsidRDefault="009F5A12" w:rsidP="009F5A12">
      <w:r w:rsidRPr="009F5A12">
        <w:t>台東的</w:t>
      </w:r>
      <w:r w:rsidRPr="009F5A12">
        <w:t xml:space="preserve">: </w:t>
      </w:r>
      <w:r w:rsidRPr="009F5A12">
        <w:t>把戶數、人口、男性、女性改成</w:t>
      </w:r>
      <w:r w:rsidRPr="009F5A12">
        <w:t xml:space="preserve"> </w:t>
      </w:r>
      <w:r w:rsidRPr="009F5A12">
        <w:t>台東市、卑南鄉、綠島鄉、蘭嶼鄉，下方的數字拿掉</w:t>
      </w:r>
    </w:p>
    <w:p w14:paraId="2BD80AF6" w14:textId="79A78849" w:rsidR="009F5A12" w:rsidRPr="009F5A12" w:rsidRDefault="00521BBE" w:rsidP="009F5A12">
      <w:r>
        <w:rPr>
          <w:noProof/>
        </w:rPr>
        <w:pict w14:anchorId="243C86BD">
          <v:shape id="_x0000_s1035" type="#_x0000_t202" style="position:absolute;margin-left:399.45pt;margin-top:48.55pt;width:82.8pt;height:47.5pt;z-index:25166950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_x0000_s1035">
              <w:txbxContent>
                <w:p w14:paraId="1BDBF697" w14:textId="2493E16E" w:rsidR="00521BBE" w:rsidRPr="00521BBE" w:rsidRDefault="00521BBE" w:rsidP="00521BBE">
                  <w:pPr>
                    <w:rPr>
                      <w:rFonts w:hint="eastAsia"/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蘭嶼鄉</w:t>
                  </w:r>
                </w:p>
              </w:txbxContent>
            </v:textbox>
          </v:shape>
        </w:pict>
      </w:r>
      <w:r>
        <w:rPr>
          <w:noProof/>
        </w:rPr>
        <w:pict w14:anchorId="243C86BD">
          <v:shape id="_x0000_s1034" type="#_x0000_t202" style="position:absolute;margin-left:272.7pt;margin-top:48.55pt;width:82.05pt;height:47.5pt;z-index:25166848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_x0000_s1034">
              <w:txbxContent>
                <w:p w14:paraId="78CCFA92" w14:textId="0A7E06DC" w:rsidR="00521BBE" w:rsidRPr="00521BBE" w:rsidRDefault="00521BBE" w:rsidP="00521BBE">
                  <w:pPr>
                    <w:rPr>
                      <w:rFonts w:hint="eastAsia"/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綠島鄉</w:t>
                  </w:r>
                </w:p>
              </w:txbxContent>
            </v:textbox>
          </v:shape>
        </w:pict>
      </w:r>
      <w:r>
        <w:rPr>
          <w:noProof/>
        </w:rPr>
        <w:pict w14:anchorId="243C86BD">
          <v:shape id="_x0000_s1033" type="#_x0000_t202" style="position:absolute;margin-left:150.75pt;margin-top:48.55pt;width:78.75pt;height:47.5pt;z-index:25166745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_x0000_s1033">
              <w:txbxContent>
                <w:p w14:paraId="5C3F320A" w14:textId="1DE08B6A" w:rsidR="00521BBE" w:rsidRPr="00521BBE" w:rsidRDefault="00521BBE" w:rsidP="00521BBE">
                  <w:pPr>
                    <w:rPr>
                      <w:rFonts w:hint="eastAsia"/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卑南鄉</w:t>
                  </w:r>
                </w:p>
              </w:txbxContent>
            </v:textbox>
          </v:shape>
        </w:pict>
      </w:r>
      <w:r>
        <w:rPr>
          <w:noProof/>
        </w:rPr>
        <w:pict w14:anchorId="243C86BD">
          <v:shape id="_x0000_s1032" type="#_x0000_t202" style="position:absolute;margin-left:32.7pt;margin-top:48.55pt;width:70.05pt;height:47.5pt;z-index:25166643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_x0000_s1032">
              <w:txbxContent>
                <w:p w14:paraId="4C789508" w14:textId="1D9F35B0" w:rsidR="00521BBE" w:rsidRPr="00521BBE" w:rsidRDefault="00521BBE">
                  <w:pPr>
                    <w:rPr>
                      <w:rFonts w:hint="eastAsia"/>
                      <w:sz w:val="36"/>
                      <w:szCs w:val="36"/>
                    </w:rPr>
                  </w:pPr>
                  <w:r w:rsidRPr="00521BBE">
                    <w:rPr>
                      <w:rFonts w:hint="eastAsia"/>
                      <w:sz w:val="36"/>
                      <w:szCs w:val="36"/>
                    </w:rPr>
                    <w:t>台東市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 wp14:anchorId="5ACA3913" wp14:editId="732464BF">
            <wp:extent cx="6645910" cy="1576070"/>
            <wp:effectExtent l="0" t="0" r="0" b="0"/>
            <wp:docPr id="57178007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78007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7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93A57" w14:textId="3FA17D64" w:rsidR="009F5A12" w:rsidRPr="009F5A12" w:rsidRDefault="009F5A12" w:rsidP="009F5A12">
      <w:pPr>
        <w:rPr>
          <w:rFonts w:hint="eastAsia"/>
        </w:rPr>
      </w:pPr>
      <w:r w:rsidRPr="009F5A12">
        <w:t>太麻里的，人口統計旁邊</w:t>
      </w:r>
      <w:r w:rsidRPr="009F5A12">
        <w:t xml:space="preserve"> </w:t>
      </w:r>
      <w:r w:rsidRPr="009F5A12">
        <w:t>新增下拉式選單，可以選擇</w:t>
      </w:r>
      <w:r w:rsidRPr="009F5A12">
        <w:t>:</w:t>
      </w:r>
      <w:r w:rsidRPr="009F5A12">
        <w:t>太麻里鄉、金峰鄉、大武鄉、達仁鄉，依據選擇的鄉鎮變化成該地區的數據</w:t>
      </w:r>
      <w:r w:rsidR="00521BBE">
        <w:rPr>
          <w:rFonts w:hint="eastAsia"/>
        </w:rPr>
        <w:t>，原本的戶數</w:t>
      </w:r>
      <w:r w:rsidR="00521BBE">
        <w:rPr>
          <w:rFonts w:hint="eastAsia"/>
        </w:rPr>
        <w:t>/</w:t>
      </w:r>
      <w:r w:rsidR="00521BBE">
        <w:rPr>
          <w:rFonts w:hint="eastAsia"/>
        </w:rPr>
        <w:t>人口</w:t>
      </w:r>
      <w:r w:rsidR="00521BBE">
        <w:rPr>
          <w:rFonts w:hint="eastAsia"/>
        </w:rPr>
        <w:t>/</w:t>
      </w:r>
      <w:r w:rsidR="00521BBE">
        <w:rPr>
          <w:rFonts w:hint="eastAsia"/>
        </w:rPr>
        <w:t>男性</w:t>
      </w:r>
      <w:r w:rsidR="00521BBE">
        <w:rPr>
          <w:rFonts w:hint="eastAsia"/>
        </w:rPr>
        <w:t>/</w:t>
      </w:r>
      <w:r w:rsidR="00521BBE">
        <w:rPr>
          <w:rFonts w:hint="eastAsia"/>
        </w:rPr>
        <w:t>女性設計不變</w:t>
      </w:r>
    </w:p>
    <w:p w14:paraId="3AAFCD35" w14:textId="163A3191" w:rsidR="009F5A12" w:rsidRPr="009F5A12" w:rsidRDefault="00521BBE" w:rsidP="009F5A12">
      <w:r>
        <w:rPr>
          <w:noProof/>
        </w:rPr>
        <w:pict w14:anchorId="29A89D0B">
          <v:rect id="_x0000_s1037" style="position:absolute;margin-left:421.95pt;margin-top:23.1pt;width:78pt;height:30.75pt;z-index:251670528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14:paraId="061D3DEA" w14:textId="35023908" w:rsidR="00521BBE" w:rsidRDefault="00521BB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下拉選單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▼</w:t>
                  </w:r>
                </w:p>
              </w:txbxContent>
            </v:textbox>
          </v:rect>
        </w:pict>
      </w:r>
      <w:r>
        <w:rPr>
          <w:noProof/>
        </w:rPr>
        <w:pict w14:anchorId="41212B9F">
          <v:shape id="_x0000_s1038" type="#_x0000_t32" style="position:absolute;margin-left:181.5pt;margin-top:38.1pt;width:234pt;height:0;z-index:251671552" o:connectortype="straight" strokecolor="red" strokeweight="2.25pt"/>
        </w:pict>
      </w:r>
      <w:r>
        <w:rPr>
          <w:noProof/>
        </w:rPr>
        <w:drawing>
          <wp:inline distT="0" distB="0" distL="0" distR="0" wp14:anchorId="52B72BC8" wp14:editId="581771A5">
            <wp:extent cx="5304762" cy="723810"/>
            <wp:effectExtent l="0" t="0" r="0" b="635"/>
            <wp:docPr id="69325045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86282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4762" cy="7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7848F" w14:textId="77777777" w:rsidR="00521BBE" w:rsidRDefault="00521BBE" w:rsidP="009F5A12"/>
    <w:p w14:paraId="05604D8A" w14:textId="34042191" w:rsidR="009F5A12" w:rsidRPr="009F5A12" w:rsidRDefault="009F5A12" w:rsidP="009F5A12">
      <w:r w:rsidRPr="009F5A12">
        <w:t>關山的</w:t>
      </w:r>
      <w:r w:rsidRPr="009F5A12">
        <w:t xml:space="preserve">: </w:t>
      </w:r>
      <w:r w:rsidRPr="009F5A12">
        <w:t>同台東戶所做法，但要下方顯示人口數</w:t>
      </w:r>
      <w:r w:rsidRPr="009F5A12">
        <w:t xml:space="preserve"> (</w:t>
      </w:r>
      <w:r w:rsidRPr="009F5A12">
        <w:t>其他資訊不用</w:t>
      </w:r>
      <w:r w:rsidR="00521BBE">
        <w:rPr>
          <w:rFonts w:hint="eastAsia"/>
        </w:rPr>
        <w:t>，</w:t>
      </w:r>
      <w:r w:rsidR="00521BBE">
        <w:rPr>
          <w:rFonts w:hint="eastAsia"/>
        </w:rPr>
        <w:t>197804</w:t>
      </w:r>
      <w:r w:rsidR="00521BBE">
        <w:rPr>
          <w:rFonts w:hint="eastAsia"/>
        </w:rPr>
        <w:t>人</w:t>
      </w:r>
      <w:r w:rsidRPr="009F5A12">
        <w:t xml:space="preserve">) </w:t>
      </w:r>
      <w:r w:rsidRPr="009F5A12">
        <w:t>，關山鎮、池上鄉、海端鄉、鹿野鄉、延平鄉</w:t>
      </w:r>
    </w:p>
    <w:p w14:paraId="7D712B6A" w14:textId="338B88AA" w:rsidR="009F5A12" w:rsidRPr="009F5A12" w:rsidRDefault="00521BBE" w:rsidP="009F5A12">
      <w:pPr>
        <w:rPr>
          <w:rFonts w:hint="eastAsia"/>
        </w:rPr>
      </w:pPr>
      <w:r>
        <w:rPr>
          <w:noProof/>
        </w:rPr>
        <w:pict w14:anchorId="243C86BD">
          <v:shape id="_x0000_s1042" type="#_x0000_t202" style="position:absolute;margin-left:399.45pt;margin-top:49.55pt;width:70.05pt;height:25pt;z-index:25167564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_x0000_s1042">
              <w:txbxContent>
                <w:p w14:paraId="4F2B6B41" w14:textId="106B9DCC" w:rsidR="00521BBE" w:rsidRPr="00521BBE" w:rsidRDefault="00521BBE" w:rsidP="00521BB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鹿野鄉</w:t>
                  </w:r>
                </w:p>
              </w:txbxContent>
            </v:textbox>
          </v:shape>
        </w:pict>
      </w:r>
      <w:r>
        <w:rPr>
          <w:noProof/>
        </w:rPr>
        <w:pict w14:anchorId="243C86BD">
          <v:shape id="_x0000_s1041" type="#_x0000_t202" style="position:absolute;margin-left:276.45pt;margin-top:49.55pt;width:70.05pt;height:25pt;z-index:25167462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_x0000_s1041">
              <w:txbxContent>
                <w:p w14:paraId="053AF470" w14:textId="0A171BA0" w:rsidR="00521BBE" w:rsidRPr="00521BBE" w:rsidRDefault="00521BBE" w:rsidP="00521BB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海端鄉</w:t>
                  </w:r>
                </w:p>
              </w:txbxContent>
            </v:textbox>
          </v:shape>
        </w:pict>
      </w:r>
      <w:r>
        <w:rPr>
          <w:noProof/>
        </w:rPr>
        <w:pict w14:anchorId="243C86BD">
          <v:shape id="_x0000_s1040" type="#_x0000_t202" style="position:absolute;margin-left:150.75pt;margin-top:49.55pt;width:70.05pt;height:25pt;z-index:25167360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_x0000_s1040">
              <w:txbxContent>
                <w:p w14:paraId="777FBEC4" w14:textId="6EB98528" w:rsidR="00521BBE" w:rsidRPr="00521BBE" w:rsidRDefault="00521BBE" w:rsidP="00521BB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池上鄉</w:t>
                  </w:r>
                </w:p>
              </w:txbxContent>
            </v:textbox>
          </v:shape>
        </w:pict>
      </w:r>
      <w:r>
        <w:rPr>
          <w:noProof/>
        </w:rPr>
        <w:pict w14:anchorId="243C86BD">
          <v:shape id="_x0000_s1039" type="#_x0000_t202" style="position:absolute;margin-left:28.2pt;margin-top:43.8pt;width:70.05pt;height:25pt;z-index:25167257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_x0000_s1039">
              <w:txbxContent>
                <w:p w14:paraId="75C79427" w14:textId="43C7B4BD" w:rsidR="00521BBE" w:rsidRPr="00521BBE" w:rsidRDefault="00521BBE" w:rsidP="00521BBE">
                  <w:pPr>
                    <w:rPr>
                      <w:rFonts w:hint="eastAsia"/>
                    </w:rPr>
                  </w:pPr>
                  <w:r w:rsidRPr="00521BBE">
                    <w:rPr>
                      <w:rFonts w:hint="eastAsia"/>
                    </w:rPr>
                    <w:t>關山鎮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 wp14:anchorId="26C93D20" wp14:editId="072C3BF9">
            <wp:extent cx="6645910" cy="1576070"/>
            <wp:effectExtent l="0" t="0" r="0" b="0"/>
            <wp:docPr id="191689251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78007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7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5A12" w:rsidRPr="009F5A12">
        <w:br/>
      </w:r>
      <w:r w:rsidR="009F5A12" w:rsidRPr="009F5A12">
        <w:t>成功的</w:t>
      </w:r>
      <w:r w:rsidR="009F5A12" w:rsidRPr="009F5A12">
        <w:t xml:space="preserve">: </w:t>
      </w:r>
      <w:r w:rsidR="009F5A12" w:rsidRPr="009F5A12">
        <w:t>同關山做法，成功鎮、東河鄉、長濱鄉</w:t>
      </w:r>
    </w:p>
    <w:sectPr w:rsidR="009F5A12" w:rsidRPr="009F5A12" w:rsidSect="005E0A1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7F7E"/>
    <w:multiLevelType w:val="multilevel"/>
    <w:tmpl w:val="8F5E9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0773C"/>
    <w:multiLevelType w:val="hybridMultilevel"/>
    <w:tmpl w:val="2ABCC2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12535803">
    <w:abstractNumId w:val="1"/>
  </w:num>
  <w:num w:numId="2" w16cid:durableId="832570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0A16"/>
    <w:rsid w:val="00093171"/>
    <w:rsid w:val="00211CE4"/>
    <w:rsid w:val="00244D5C"/>
    <w:rsid w:val="00521BBE"/>
    <w:rsid w:val="005E0A16"/>
    <w:rsid w:val="00640020"/>
    <w:rsid w:val="0069503D"/>
    <w:rsid w:val="006C400F"/>
    <w:rsid w:val="00723846"/>
    <w:rsid w:val="008E70E3"/>
    <w:rsid w:val="009F5A12"/>
    <w:rsid w:val="00A16230"/>
    <w:rsid w:val="00B7412C"/>
    <w:rsid w:val="00C9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" type="connector" idref="#_x0000_s1027"/>
        <o:r id="V:Rule2" type="connector" idref="#_x0000_s1030"/>
        <o:r id="V:Rule3" type="connector" idref="#_x0000_s1031"/>
        <o:r id="V:Rule4" type="connector" idref="#_x0000_s1038"/>
      </o:rules>
    </o:shapelayout>
  </w:shapeDefaults>
  <w:decimalSymbol w:val="."/>
  <w:listSeparator w:val=","/>
  <w14:docId w14:val="160B4EA1"/>
  <w15:chartTrackingRefBased/>
  <w15:docId w15:val="{FE814BC5-FB02-44A1-9177-45B9B3CE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0A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A1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A1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A1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A1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A1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A1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E0A1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E0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E0A1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E0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E0A1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E0A1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E0A1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E0A1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E0A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0A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E0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A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E0A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0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E0A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0A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0A1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0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E0A1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E0A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慧敏 朱</dc:creator>
  <cp:keywords/>
  <dc:description/>
  <cp:lastModifiedBy>慧敏 朱</cp:lastModifiedBy>
  <cp:revision>1</cp:revision>
  <dcterms:created xsi:type="dcterms:W3CDTF">2025-04-24T03:26:00Z</dcterms:created>
  <dcterms:modified xsi:type="dcterms:W3CDTF">2025-04-24T05:53:00Z</dcterms:modified>
</cp:coreProperties>
</file>