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8C3" w:rsidRPr="00474863" w:rsidRDefault="00D338C3" w:rsidP="00D338C3">
      <w:pPr>
        <w:ind w:leftChars="1800" w:left="4320" w:firstLineChars="1300" w:firstLine="2603"/>
        <w:rPr>
          <w:rFonts w:ascii="標楷體" w:eastAsia="標楷體" w:hAnsi="標楷體"/>
          <w:b/>
          <w:sz w:val="20"/>
          <w:szCs w:val="20"/>
        </w:rPr>
      </w:pPr>
      <w:r w:rsidRPr="00474863">
        <w:rPr>
          <w:rFonts w:ascii="標楷體" w:eastAsia="標楷體" w:hAnsi="標楷體" w:hint="eastAsia"/>
          <w:b/>
          <w:sz w:val="20"/>
          <w:szCs w:val="20"/>
        </w:rPr>
        <w:t>109.</w:t>
      </w:r>
      <w:r w:rsidR="00474863">
        <w:rPr>
          <w:rFonts w:ascii="標楷體" w:eastAsia="標楷體" w:hAnsi="標楷體" w:hint="eastAsia"/>
          <w:b/>
          <w:sz w:val="20"/>
          <w:szCs w:val="20"/>
        </w:rPr>
        <w:t>11</w:t>
      </w:r>
      <w:r w:rsidRPr="00474863">
        <w:rPr>
          <w:rFonts w:ascii="標楷體" w:eastAsia="標楷體" w:hAnsi="標楷體" w:hint="eastAsia"/>
          <w:b/>
          <w:sz w:val="20"/>
          <w:szCs w:val="20"/>
        </w:rPr>
        <w:t>.</w:t>
      </w:r>
      <w:r w:rsidR="00474863">
        <w:rPr>
          <w:rFonts w:ascii="標楷體" w:eastAsia="標楷體" w:hAnsi="標楷體" w:hint="eastAsia"/>
          <w:b/>
          <w:sz w:val="20"/>
          <w:szCs w:val="20"/>
        </w:rPr>
        <w:t>4修</w:t>
      </w:r>
      <w:r w:rsidRPr="00474863">
        <w:rPr>
          <w:rFonts w:ascii="標楷體" w:eastAsia="標楷體" w:hAnsi="標楷體" w:hint="eastAsia"/>
          <w:b/>
          <w:sz w:val="20"/>
          <w:szCs w:val="20"/>
        </w:rPr>
        <w:t>訂</w:t>
      </w:r>
      <w:r w:rsidR="007453B9">
        <w:rPr>
          <w:rFonts w:ascii="標楷體" w:eastAsia="標楷體" w:hAnsi="標楷體"/>
          <w:b/>
          <w:sz w:val="20"/>
          <w:szCs w:val="20"/>
        </w:rPr>
        <w:br/>
        <w:t xml:space="preserve">                          111.01.01修訂</w:t>
      </w:r>
      <w:bookmarkStart w:id="0" w:name="_GoBack"/>
      <w:bookmarkEnd w:id="0"/>
    </w:p>
    <w:p w:rsidR="009374A4" w:rsidRPr="00474863" w:rsidRDefault="001D678C" w:rsidP="00D47472">
      <w:pPr>
        <w:ind w:firstLineChars="200" w:firstLine="721"/>
        <w:rPr>
          <w:rFonts w:ascii="標楷體" w:eastAsia="標楷體" w:hAnsi="標楷體"/>
          <w:b/>
          <w:sz w:val="36"/>
          <w:szCs w:val="36"/>
          <w:u w:val="single"/>
        </w:rPr>
      </w:pPr>
      <w:r w:rsidRPr="00474863">
        <w:rPr>
          <w:rFonts w:ascii="標楷體" w:eastAsia="標楷體" w:hAnsi="標楷體" w:hint="eastAsia"/>
          <w:b/>
          <w:sz w:val="36"/>
          <w:szCs w:val="36"/>
          <w:u w:val="single"/>
        </w:rPr>
        <w:t>臺東縣長期照顧專業服務結案/延案處理機制</w:t>
      </w:r>
    </w:p>
    <w:p w:rsidR="001D678C" w:rsidRPr="00474863" w:rsidRDefault="001D678C" w:rsidP="001D678C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474863">
        <w:rPr>
          <w:rFonts w:ascii="標楷體" w:eastAsia="標楷體" w:hAnsi="標楷體" w:hint="eastAsia"/>
          <w:sz w:val="28"/>
          <w:szCs w:val="28"/>
        </w:rPr>
        <w:t>一、前言：</w:t>
      </w:r>
    </w:p>
    <w:p w:rsidR="001D678C" w:rsidRPr="00474863" w:rsidRDefault="001D678C" w:rsidP="00D47472">
      <w:pPr>
        <w:ind w:leftChars="267" w:left="700" w:hangingChars="21" w:hanging="59"/>
        <w:rPr>
          <w:rFonts w:ascii="標楷體" w:eastAsia="標楷體" w:hAnsi="標楷體"/>
          <w:sz w:val="28"/>
          <w:szCs w:val="28"/>
        </w:rPr>
      </w:pPr>
      <w:r w:rsidRPr="00474863">
        <w:rPr>
          <w:rFonts w:ascii="標楷體" w:eastAsia="標楷體" w:hAnsi="標楷體" w:hint="eastAsia"/>
          <w:sz w:val="28"/>
          <w:szCs w:val="28"/>
        </w:rPr>
        <w:t>本縣為進行長期照顧專業服務項目之品質管理，確認專業服務單位是否於原規劃服務期程內達成預定之訓練目標，爰擬定長期照顧專業服務結案</w:t>
      </w:r>
      <w:r w:rsidR="00777CEB" w:rsidRPr="00405204">
        <w:rPr>
          <w:rFonts w:ascii="標楷體" w:eastAsia="標楷體" w:hAnsi="標楷體" w:hint="eastAsia"/>
          <w:sz w:val="28"/>
          <w:szCs w:val="28"/>
        </w:rPr>
        <w:t>/</w:t>
      </w:r>
      <w:r w:rsidRPr="00405204">
        <w:rPr>
          <w:rFonts w:ascii="標楷體" w:eastAsia="標楷體" w:hAnsi="標楷體" w:hint="eastAsia"/>
          <w:sz w:val="28"/>
          <w:szCs w:val="28"/>
        </w:rPr>
        <w:t>延</w:t>
      </w:r>
      <w:r w:rsidRPr="00474863">
        <w:rPr>
          <w:rFonts w:ascii="標楷體" w:eastAsia="標楷體" w:hAnsi="標楷體" w:hint="eastAsia"/>
          <w:sz w:val="28"/>
          <w:szCs w:val="28"/>
        </w:rPr>
        <w:t>案處理機制</w:t>
      </w:r>
    </w:p>
    <w:p w:rsidR="001D678C" w:rsidRPr="00474863" w:rsidRDefault="001D678C" w:rsidP="00D47472">
      <w:pPr>
        <w:ind w:leftChars="267" w:left="700" w:hangingChars="21" w:hanging="59"/>
        <w:rPr>
          <w:rFonts w:ascii="標楷體" w:eastAsia="標楷體" w:hAnsi="標楷體"/>
          <w:sz w:val="28"/>
          <w:szCs w:val="28"/>
        </w:rPr>
      </w:pPr>
      <w:r w:rsidRPr="00474863">
        <w:rPr>
          <w:rFonts w:ascii="標楷體" w:eastAsia="標楷體" w:hAnsi="標楷體" w:hint="eastAsia"/>
          <w:sz w:val="28"/>
          <w:szCs w:val="28"/>
        </w:rPr>
        <w:t>二、 處理機制說明：</w:t>
      </w:r>
    </w:p>
    <w:p w:rsidR="001D678C" w:rsidRPr="00474863" w:rsidRDefault="001D678C" w:rsidP="00D47472">
      <w:pPr>
        <w:ind w:leftChars="267" w:left="700" w:hangingChars="21" w:hanging="59"/>
        <w:rPr>
          <w:rFonts w:ascii="標楷體" w:eastAsia="標楷體" w:hAnsi="標楷體"/>
          <w:sz w:val="28"/>
          <w:szCs w:val="28"/>
        </w:rPr>
      </w:pPr>
      <w:r w:rsidRPr="00474863">
        <w:rPr>
          <w:rFonts w:ascii="標楷體" w:eastAsia="標楷體" w:hAnsi="標楷體" w:hint="eastAsia"/>
          <w:sz w:val="28"/>
          <w:szCs w:val="28"/>
        </w:rPr>
        <w:t>(一)長照專業服務目的係以自我照顧的精神，透過專業指導協助，對個案潛能、活動性質與環境挑戰進行分析指導，實際演練，使高齡者或失能者能有效執行或參與日常生活活動，而非被動成為被照顧者，以增進日常生活獨立功能，減少照顧需求。</w:t>
      </w:r>
    </w:p>
    <w:p w:rsidR="00811A2C" w:rsidRDefault="001D678C" w:rsidP="00793E7A">
      <w:pPr>
        <w:ind w:leftChars="267" w:left="700" w:hangingChars="21" w:hanging="59"/>
        <w:rPr>
          <w:rFonts w:ascii="標楷體" w:eastAsia="標楷體" w:hAnsi="標楷體"/>
          <w:color w:val="FF0000"/>
          <w:sz w:val="28"/>
          <w:szCs w:val="28"/>
        </w:rPr>
      </w:pPr>
      <w:r w:rsidRPr="00474863">
        <w:rPr>
          <w:rFonts w:ascii="標楷體" w:eastAsia="標楷體" w:hAnsi="標楷體" w:hint="eastAsia"/>
          <w:sz w:val="28"/>
          <w:szCs w:val="28"/>
        </w:rPr>
        <w:t>(二)</w:t>
      </w:r>
      <w:r w:rsidR="00811A2C" w:rsidRPr="005E2ABD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="005E2ABD" w:rsidRPr="005E2ABD">
        <w:rPr>
          <w:rFonts w:ascii="標楷體" w:eastAsia="標楷體" w:hAnsi="標楷體" w:hint="eastAsia"/>
          <w:color w:val="FF0000"/>
          <w:sz w:val="28"/>
          <w:szCs w:val="28"/>
        </w:rPr>
        <w:t>依據衛生福利部公告之長照專業服務手冊-作業規定</w:t>
      </w:r>
      <w:r w:rsidR="005E2ABD">
        <w:rPr>
          <w:rFonts w:ascii="標楷體" w:eastAsia="標楷體" w:hAnsi="標楷體" w:hint="eastAsia"/>
          <w:color w:val="FF0000"/>
          <w:sz w:val="28"/>
          <w:szCs w:val="28"/>
        </w:rPr>
        <w:t>內容</w:t>
      </w:r>
      <w:r w:rsidR="005E2ABD" w:rsidRPr="005E2ABD">
        <w:rPr>
          <w:rFonts w:ascii="標楷體" w:eastAsia="標楷體" w:hAnsi="標楷體" w:hint="eastAsia"/>
          <w:color w:val="FF0000"/>
          <w:sz w:val="28"/>
          <w:szCs w:val="28"/>
        </w:rPr>
        <w:t>辦理</w:t>
      </w:r>
      <w:r w:rsidR="005E2ABD">
        <w:rPr>
          <w:rFonts w:ascii="新細明體" w:eastAsia="新細明體" w:hAnsi="新細明體" w:hint="eastAsia"/>
          <w:color w:val="FF0000"/>
          <w:sz w:val="28"/>
          <w:szCs w:val="28"/>
        </w:rPr>
        <w:t>，</w:t>
      </w:r>
      <w:r w:rsidR="0049388B" w:rsidRPr="0049388B">
        <w:rPr>
          <w:rFonts w:ascii="標楷體" w:eastAsia="標楷體" w:hAnsi="標楷體" w:hint="eastAsia"/>
          <w:color w:val="FF0000"/>
          <w:sz w:val="28"/>
          <w:szCs w:val="28"/>
        </w:rPr>
        <w:t>並</w:t>
      </w:r>
      <w:r w:rsidR="00410909" w:rsidRPr="0049388B">
        <w:rPr>
          <w:rFonts w:ascii="標楷體" w:eastAsia="標楷體" w:hAnsi="標楷體"/>
          <w:color w:val="FF0000"/>
          <w:sz w:val="28"/>
          <w:szCs w:val="28"/>
        </w:rPr>
        <w:t>每次均有書面指導紀錄交予</w:t>
      </w:r>
      <w:r w:rsidR="00410909" w:rsidRPr="00410909">
        <w:rPr>
          <w:rFonts w:ascii="標楷體" w:eastAsia="標楷體" w:hAnsi="標楷體"/>
          <w:color w:val="FF0000"/>
          <w:sz w:val="28"/>
          <w:szCs w:val="28"/>
        </w:rPr>
        <w:t>個案及主要照顧者。</w:t>
      </w:r>
    </w:p>
    <w:p w:rsidR="00793E7A" w:rsidRDefault="00793E7A" w:rsidP="00793E7A">
      <w:pPr>
        <w:ind w:leftChars="267" w:left="700" w:hangingChars="21" w:hanging="59"/>
        <w:rPr>
          <w:rFonts w:ascii="標楷體" w:eastAsia="標楷體" w:hAnsi="標楷體"/>
          <w:sz w:val="28"/>
          <w:szCs w:val="28"/>
        </w:rPr>
      </w:pPr>
      <w:r w:rsidRPr="001E2660">
        <w:rPr>
          <w:rFonts w:ascii="標楷體" w:eastAsia="標楷體" w:hAnsi="標楷體" w:hint="eastAsia"/>
          <w:color w:val="000000" w:themeColor="text1"/>
          <w:sz w:val="28"/>
          <w:szCs w:val="28"/>
        </w:rPr>
        <w:t>(三)</w:t>
      </w:r>
      <w:r w:rsidRPr="00474863">
        <w:rPr>
          <w:rFonts w:ascii="標楷體" w:eastAsia="標楷體" w:hAnsi="標楷體" w:hint="eastAsia"/>
          <w:sz w:val="28"/>
          <w:szCs w:val="28"/>
        </w:rPr>
        <w:t>專業服務計畫之擬訂，係由個案、家屬及服務團隊共同設定訓練目標及訓練期程 同一目標，不超過 12 次 （每週至多1 次為原則）。</w:t>
      </w:r>
    </w:p>
    <w:p w:rsidR="00474863" w:rsidRPr="00474863" w:rsidRDefault="00474863" w:rsidP="00474863">
      <w:pPr>
        <w:ind w:leftChars="267" w:left="700" w:hangingChars="21" w:hanging="59"/>
        <w:rPr>
          <w:rFonts w:ascii="標楷體" w:eastAsia="標楷體" w:hAnsi="標楷體"/>
          <w:sz w:val="28"/>
          <w:szCs w:val="28"/>
        </w:rPr>
      </w:pPr>
      <w:r w:rsidRPr="00474863">
        <w:rPr>
          <w:rFonts w:ascii="標楷體" w:eastAsia="標楷體" w:hAnsi="標楷體" w:hint="eastAsia"/>
          <w:sz w:val="28"/>
          <w:szCs w:val="28"/>
        </w:rPr>
        <w:t>結案</w:t>
      </w:r>
      <w:r w:rsidR="00350AF6">
        <w:rPr>
          <w:rFonts w:ascii="標楷體" w:eastAsia="標楷體" w:hAnsi="標楷體" w:hint="eastAsia"/>
          <w:sz w:val="28"/>
          <w:szCs w:val="28"/>
        </w:rPr>
        <w:t>機制</w:t>
      </w:r>
      <w:r w:rsidRPr="00474863">
        <w:rPr>
          <w:rFonts w:ascii="標楷體" w:eastAsia="標楷體" w:hAnsi="標楷體" w:hint="eastAsia"/>
          <w:sz w:val="28"/>
          <w:szCs w:val="28"/>
        </w:rPr>
        <w:t>:</w:t>
      </w:r>
    </w:p>
    <w:p w:rsidR="00474863" w:rsidRPr="00474863" w:rsidRDefault="00474863" w:rsidP="00474863">
      <w:pPr>
        <w:ind w:leftChars="267" w:left="700" w:hangingChars="21" w:hanging="59"/>
        <w:rPr>
          <w:rFonts w:ascii="標楷體" w:eastAsia="標楷體" w:hAnsi="標楷體"/>
          <w:sz w:val="28"/>
          <w:szCs w:val="28"/>
        </w:rPr>
      </w:pPr>
      <w:r w:rsidRPr="00474863">
        <w:rPr>
          <w:rFonts w:ascii="標楷體" w:eastAsia="標楷體" w:hAnsi="標楷體" w:hint="eastAsia"/>
          <w:sz w:val="28"/>
          <w:szCs w:val="28"/>
        </w:rPr>
        <w:t>1.復能目標，以12次之復能訓練為基準。</w:t>
      </w:r>
    </w:p>
    <w:p w:rsidR="00474863" w:rsidRPr="00474863" w:rsidRDefault="00474863" w:rsidP="00474863">
      <w:pPr>
        <w:ind w:leftChars="267" w:left="700" w:hangingChars="21" w:hanging="59"/>
        <w:rPr>
          <w:rFonts w:ascii="標楷體" w:eastAsia="標楷體" w:hAnsi="標楷體"/>
          <w:sz w:val="28"/>
          <w:szCs w:val="28"/>
        </w:rPr>
      </w:pPr>
      <w:r w:rsidRPr="00474863">
        <w:rPr>
          <w:rFonts w:ascii="標楷體" w:eastAsia="標楷體" w:hAnsi="標楷體" w:hint="eastAsia"/>
          <w:sz w:val="28"/>
          <w:szCs w:val="28"/>
        </w:rPr>
        <w:t>2.共同設定之目標進行12次之復能訓練復能介入後，已達成目標</w:t>
      </w:r>
      <w:r w:rsidRPr="00474863">
        <w:rPr>
          <w:rFonts w:ascii="標楷體" w:eastAsia="標楷體" w:hAnsi="標楷體" w:hint="eastAsia"/>
          <w:sz w:val="28"/>
          <w:szCs w:val="28"/>
        </w:rPr>
        <w:lastRenderedPageBreak/>
        <w:t>並有顯著恢復者。</w:t>
      </w:r>
    </w:p>
    <w:p w:rsidR="00474863" w:rsidRPr="00474863" w:rsidRDefault="00474863" w:rsidP="00474863">
      <w:pPr>
        <w:ind w:leftChars="267" w:left="700" w:hangingChars="21" w:hanging="59"/>
        <w:rPr>
          <w:rFonts w:ascii="標楷體" w:eastAsia="標楷體" w:hAnsi="標楷體"/>
          <w:sz w:val="28"/>
          <w:szCs w:val="28"/>
        </w:rPr>
      </w:pPr>
      <w:r w:rsidRPr="00474863">
        <w:rPr>
          <w:rFonts w:ascii="標楷體" w:eastAsia="標楷體" w:hAnsi="標楷體" w:hint="eastAsia"/>
          <w:sz w:val="28"/>
          <w:szCs w:val="28"/>
        </w:rPr>
        <w:t>3.設定之目標進行12次之復能訓練復能介入後</w:t>
      </w:r>
      <w:r w:rsidR="00A646C5" w:rsidRPr="00A646C5">
        <w:rPr>
          <w:rFonts w:ascii="標楷體" w:eastAsia="標楷體" w:hAnsi="標楷體" w:hint="eastAsia"/>
          <w:b/>
          <w:color w:val="E36C0A" w:themeColor="accent6" w:themeShade="BF"/>
          <w:sz w:val="28"/>
          <w:szCs w:val="28"/>
        </w:rPr>
        <w:t>或</w:t>
      </w:r>
      <w:r w:rsidRPr="00474863">
        <w:rPr>
          <w:rFonts w:ascii="標楷體" w:eastAsia="標楷體" w:hAnsi="標楷體" w:hint="eastAsia"/>
          <w:sz w:val="28"/>
          <w:szCs w:val="28"/>
        </w:rPr>
        <w:t>仍未有明顯進步，再申請延案，但</w:t>
      </w:r>
      <w:r w:rsidR="00350AF6">
        <w:rPr>
          <w:rFonts w:ascii="標楷體" w:eastAsia="標楷體" w:hAnsi="標楷體" w:hint="eastAsia"/>
          <w:sz w:val="28"/>
          <w:szCs w:val="28"/>
        </w:rPr>
        <w:t>延案後</w:t>
      </w:r>
      <w:r w:rsidRPr="00474863">
        <w:rPr>
          <w:rFonts w:ascii="標楷體" w:eastAsia="標楷體" w:hAnsi="標楷體" w:hint="eastAsia"/>
          <w:sz w:val="28"/>
          <w:szCs w:val="28"/>
        </w:rPr>
        <w:t>仍未進步、無進步潛能者。</w:t>
      </w:r>
    </w:p>
    <w:p w:rsidR="00474863" w:rsidRDefault="00474863" w:rsidP="00474863">
      <w:pPr>
        <w:ind w:leftChars="267" w:left="700" w:hangingChars="21" w:hanging="59"/>
        <w:rPr>
          <w:rFonts w:ascii="標楷體" w:eastAsia="標楷體" w:hAnsi="標楷體"/>
          <w:sz w:val="28"/>
          <w:szCs w:val="28"/>
        </w:rPr>
      </w:pPr>
      <w:r w:rsidRPr="00474863">
        <w:rPr>
          <w:rFonts w:ascii="標楷體" w:eastAsia="標楷體" w:hAnsi="標楷體" w:hint="eastAsia"/>
          <w:sz w:val="28"/>
          <w:szCs w:val="28"/>
        </w:rPr>
        <w:t>4. 無法配合復能服務或個案無意願接受服務者。</w:t>
      </w:r>
    </w:p>
    <w:p w:rsidR="001D678C" w:rsidRPr="00474863" w:rsidRDefault="001D678C" w:rsidP="00474863">
      <w:pPr>
        <w:ind w:leftChars="267" w:left="700" w:hangingChars="21" w:hanging="59"/>
        <w:rPr>
          <w:rFonts w:ascii="標楷體" w:eastAsia="標楷體" w:hAnsi="標楷體"/>
          <w:sz w:val="28"/>
          <w:szCs w:val="28"/>
        </w:rPr>
      </w:pPr>
      <w:r w:rsidRPr="00474863">
        <w:rPr>
          <w:rFonts w:ascii="標楷體" w:eastAsia="標楷體" w:hAnsi="標楷體" w:hint="eastAsia"/>
          <w:sz w:val="28"/>
          <w:szCs w:val="28"/>
        </w:rPr>
        <w:t>(三)評估人員</w:t>
      </w:r>
      <w:r w:rsidR="00777CEB" w:rsidRPr="001E2660">
        <w:rPr>
          <w:rFonts w:ascii="標楷體" w:eastAsia="標楷體" w:hAnsi="標楷體" w:hint="eastAsia"/>
          <w:sz w:val="28"/>
          <w:szCs w:val="28"/>
        </w:rPr>
        <w:t>(照顧管理專員或出院準備醫院端評估人員)及社區整合型服務中心個管員</w:t>
      </w:r>
      <w:r w:rsidRPr="001E2660">
        <w:rPr>
          <w:rFonts w:ascii="標楷體" w:eastAsia="標楷體" w:hAnsi="標楷體" w:hint="eastAsia"/>
          <w:sz w:val="28"/>
          <w:szCs w:val="28"/>
        </w:rPr>
        <w:t>在連結服務時應先說明結案的標準，執行訓練的服務團隊第一次訪視時需</w:t>
      </w:r>
      <w:r w:rsidR="00FC49C2" w:rsidRPr="001E2660">
        <w:rPr>
          <w:rFonts w:ascii="標楷體" w:eastAsia="標楷體" w:hAnsi="標楷體" w:hint="eastAsia"/>
          <w:sz w:val="28"/>
          <w:szCs w:val="28"/>
        </w:rPr>
        <w:t>再</w:t>
      </w:r>
      <w:r w:rsidRPr="001E2660">
        <w:rPr>
          <w:rFonts w:ascii="標楷體" w:eastAsia="標楷體" w:hAnsi="標楷體" w:hint="eastAsia"/>
          <w:sz w:val="28"/>
          <w:szCs w:val="28"/>
        </w:rPr>
        <w:t>說明，確</w:t>
      </w:r>
      <w:r w:rsidRPr="00474863">
        <w:rPr>
          <w:rFonts w:ascii="標楷體" w:eastAsia="標楷體" w:hAnsi="標楷體" w:hint="eastAsia"/>
          <w:sz w:val="28"/>
          <w:szCs w:val="28"/>
        </w:rPr>
        <w:t>認個案與照顧者了解專業服務訓練內容、目標與結案條件，必要時得提供說明書給家屬填寫簽名確認，作為服務紀錄之一部分 ，以避免後續產生爭議。</w:t>
      </w:r>
    </w:p>
    <w:p w:rsidR="00FC49C2" w:rsidRPr="00480444" w:rsidRDefault="00FC49C2" w:rsidP="00D47472">
      <w:pPr>
        <w:ind w:leftChars="267" w:left="700" w:hangingChars="21" w:hanging="59"/>
        <w:rPr>
          <w:rFonts w:ascii="標楷體" w:eastAsia="標楷體" w:hAnsi="標楷體"/>
          <w:b/>
          <w:color w:val="E36C0A" w:themeColor="accent6" w:themeShade="BF"/>
          <w:sz w:val="28"/>
          <w:szCs w:val="28"/>
        </w:rPr>
      </w:pPr>
      <w:r w:rsidRPr="00474863">
        <w:rPr>
          <w:rFonts w:ascii="標楷體" w:eastAsia="標楷體" w:hAnsi="標楷體"/>
          <w:sz w:val="28"/>
          <w:szCs w:val="28"/>
        </w:rPr>
        <w:t>(</w:t>
      </w:r>
      <w:r w:rsidRPr="00474863">
        <w:rPr>
          <w:rFonts w:ascii="標楷體" w:eastAsia="標楷體" w:hAnsi="標楷體" w:hint="eastAsia"/>
          <w:sz w:val="28"/>
          <w:szCs w:val="28"/>
        </w:rPr>
        <w:t>四 )個案於服務期滿後</w:t>
      </w:r>
      <w:r w:rsidR="00480444" w:rsidRPr="00480444">
        <w:rPr>
          <w:rFonts w:ascii="標楷體" w:eastAsia="標楷體" w:hAnsi="標楷體" w:hint="eastAsia"/>
          <w:b/>
          <w:color w:val="E36C0A" w:themeColor="accent6" w:themeShade="BF"/>
          <w:sz w:val="28"/>
          <w:szCs w:val="28"/>
        </w:rPr>
        <w:t>依個案狀況進行「結案」或「延案」，延案須知如下</w:t>
      </w:r>
      <w:r w:rsidRPr="00480444">
        <w:rPr>
          <w:rFonts w:ascii="標楷體" w:eastAsia="標楷體" w:hAnsi="標楷體" w:hint="eastAsia"/>
          <w:b/>
          <w:color w:val="E36C0A" w:themeColor="accent6" w:themeShade="BF"/>
          <w:sz w:val="28"/>
          <w:szCs w:val="28"/>
        </w:rPr>
        <w:t>：</w:t>
      </w:r>
    </w:p>
    <w:p w:rsidR="00FC49C2" w:rsidRPr="00474863" w:rsidRDefault="00FC49C2" w:rsidP="00D47472">
      <w:pPr>
        <w:ind w:leftChars="59" w:left="142" w:firstLineChars="177" w:firstLine="496"/>
        <w:rPr>
          <w:rFonts w:ascii="標楷體" w:eastAsia="標楷體" w:hAnsi="標楷體"/>
          <w:sz w:val="28"/>
          <w:szCs w:val="28"/>
        </w:rPr>
      </w:pPr>
      <w:r w:rsidRPr="00474863">
        <w:rPr>
          <w:rFonts w:ascii="標楷體" w:eastAsia="標楷體" w:hAnsi="標楷體"/>
          <w:sz w:val="28"/>
          <w:szCs w:val="28"/>
        </w:rPr>
        <w:t>1.</w:t>
      </w:r>
      <w:r w:rsidR="00480444" w:rsidRPr="00480444">
        <w:rPr>
          <w:rFonts w:ascii="標楷體" w:eastAsia="標楷體" w:hAnsi="標楷體" w:hint="eastAsia"/>
          <w:b/>
          <w:color w:val="E36C0A" w:themeColor="accent6" w:themeShade="BF"/>
          <w:sz w:val="28"/>
          <w:szCs w:val="28"/>
        </w:rPr>
        <w:t>明訂</w:t>
      </w:r>
      <w:r w:rsidRPr="00474863">
        <w:rPr>
          <w:rFonts w:ascii="標楷體" w:eastAsia="標楷體" w:hAnsi="標楷體" w:hint="eastAsia"/>
          <w:sz w:val="28"/>
          <w:szCs w:val="28"/>
        </w:rPr>
        <w:t>服務目標</w:t>
      </w:r>
    </w:p>
    <w:p w:rsidR="00FC49C2" w:rsidRPr="00474863" w:rsidRDefault="00FC49C2" w:rsidP="00D47472">
      <w:pPr>
        <w:ind w:leftChars="267" w:left="700" w:hangingChars="21" w:hanging="59"/>
        <w:rPr>
          <w:rFonts w:ascii="標楷體" w:eastAsia="標楷體" w:hAnsi="標楷體"/>
          <w:sz w:val="28"/>
          <w:szCs w:val="28"/>
        </w:rPr>
      </w:pPr>
      <w:r w:rsidRPr="00474863">
        <w:rPr>
          <w:rFonts w:ascii="標楷體" w:eastAsia="標楷體" w:hAnsi="標楷體"/>
          <w:sz w:val="28"/>
          <w:szCs w:val="28"/>
        </w:rPr>
        <w:t>2</w:t>
      </w:r>
      <w:r w:rsidRPr="00474863">
        <w:rPr>
          <w:rFonts w:ascii="標楷體" w:eastAsia="標楷體" w:hAnsi="標楷體" w:hint="eastAsia"/>
          <w:sz w:val="28"/>
          <w:szCs w:val="28"/>
        </w:rPr>
        <w:t>.</w:t>
      </w:r>
      <w:r w:rsidR="00480444" w:rsidRPr="00480444">
        <w:rPr>
          <w:rFonts w:ascii="標楷體" w:eastAsia="標楷體" w:hAnsi="標楷體" w:hint="eastAsia"/>
          <w:b/>
          <w:color w:val="E36C0A" w:themeColor="accent6" w:themeShade="BF"/>
          <w:sz w:val="28"/>
          <w:szCs w:val="28"/>
        </w:rPr>
        <w:t>個案現況說明及需求</w:t>
      </w:r>
    </w:p>
    <w:p w:rsidR="00FC49C2" w:rsidRDefault="00FC49C2" w:rsidP="00D47472">
      <w:pPr>
        <w:ind w:leftChars="267" w:left="700" w:hangingChars="21" w:hanging="59"/>
        <w:rPr>
          <w:rFonts w:ascii="標楷體" w:eastAsia="標楷體" w:hAnsi="標楷體"/>
          <w:sz w:val="28"/>
          <w:szCs w:val="28"/>
        </w:rPr>
      </w:pPr>
      <w:r w:rsidRPr="00474863">
        <w:rPr>
          <w:rFonts w:ascii="標楷體" w:eastAsia="標楷體" w:hAnsi="標楷體"/>
          <w:sz w:val="28"/>
          <w:szCs w:val="28"/>
        </w:rPr>
        <w:t>3</w:t>
      </w:r>
      <w:r w:rsidRPr="00474863">
        <w:rPr>
          <w:rFonts w:ascii="標楷體" w:eastAsia="標楷體" w:hAnsi="標楷體" w:hint="eastAsia"/>
          <w:sz w:val="28"/>
          <w:szCs w:val="28"/>
        </w:rPr>
        <w:t>.</w:t>
      </w:r>
      <w:r w:rsidR="00480444" w:rsidRPr="00480444">
        <w:rPr>
          <w:rFonts w:ascii="標楷體" w:eastAsia="標楷體" w:hAnsi="標楷體" w:hint="eastAsia"/>
          <w:b/>
          <w:color w:val="E36C0A" w:themeColor="accent6" w:themeShade="BF"/>
          <w:sz w:val="28"/>
          <w:szCs w:val="28"/>
        </w:rPr>
        <w:t>說明前次</w:t>
      </w:r>
      <w:r w:rsidRPr="00474863">
        <w:rPr>
          <w:rFonts w:ascii="標楷體" w:eastAsia="標楷體" w:hAnsi="標楷體" w:hint="eastAsia"/>
          <w:sz w:val="28"/>
          <w:szCs w:val="28"/>
        </w:rPr>
        <w:t>服務介入前後，目標之達成情形</w:t>
      </w:r>
    </w:p>
    <w:p w:rsidR="00480444" w:rsidRPr="00480444" w:rsidRDefault="00480444" w:rsidP="00D47472">
      <w:pPr>
        <w:ind w:leftChars="267" w:left="700" w:hangingChars="21" w:hanging="59"/>
        <w:rPr>
          <w:rFonts w:ascii="標楷體" w:eastAsia="標楷體" w:hAnsi="標楷體"/>
          <w:b/>
          <w:color w:val="E36C0A" w:themeColor="accent6" w:themeShade="BF"/>
          <w:sz w:val="28"/>
          <w:szCs w:val="28"/>
        </w:rPr>
      </w:pPr>
      <w:r w:rsidRPr="00480444">
        <w:rPr>
          <w:rFonts w:ascii="標楷體" w:eastAsia="標楷體" w:hAnsi="標楷體" w:hint="eastAsia"/>
          <w:b/>
          <w:color w:val="E36C0A" w:themeColor="accent6" w:themeShade="BF"/>
          <w:sz w:val="28"/>
          <w:szCs w:val="28"/>
        </w:rPr>
        <w:t>4.於系統撰寫延案申請並送審</w:t>
      </w:r>
    </w:p>
    <w:p w:rsidR="00CE0E56" w:rsidRPr="00474863" w:rsidRDefault="00480444" w:rsidP="00D47472">
      <w:pPr>
        <w:ind w:leftChars="267" w:left="700" w:hangingChars="21" w:hanging="5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(專業服務延案，應敘明延案服務之原因</w:t>
      </w:r>
      <w:r w:rsidR="00CE0E56" w:rsidRPr="00474863">
        <w:rPr>
          <w:rFonts w:ascii="標楷體" w:eastAsia="標楷體" w:hAnsi="標楷體" w:hint="eastAsia"/>
          <w:sz w:val="28"/>
          <w:szCs w:val="28"/>
        </w:rPr>
        <w:t>、時間及預期效益。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CE0E56" w:rsidRPr="00F219E1" w:rsidRDefault="00CE0E56" w:rsidP="00D47472">
      <w:pPr>
        <w:ind w:leftChars="267" w:left="700" w:hangingChars="21" w:hanging="59"/>
        <w:rPr>
          <w:rFonts w:ascii="標楷體" w:eastAsia="標楷體" w:hAnsi="標楷體"/>
          <w:b/>
          <w:color w:val="E36C0A" w:themeColor="accent6" w:themeShade="BF"/>
          <w:sz w:val="28"/>
          <w:szCs w:val="28"/>
        </w:rPr>
      </w:pPr>
      <w:r w:rsidRPr="00474863">
        <w:rPr>
          <w:rFonts w:ascii="標楷體" w:eastAsia="標楷體" w:hAnsi="標楷體" w:hint="eastAsia"/>
          <w:sz w:val="28"/>
          <w:szCs w:val="28"/>
        </w:rPr>
        <w:t>(</w:t>
      </w:r>
      <w:r w:rsidR="00480444">
        <w:rPr>
          <w:rFonts w:ascii="標楷體" w:eastAsia="標楷體" w:hAnsi="標楷體" w:hint="eastAsia"/>
          <w:sz w:val="28"/>
          <w:szCs w:val="28"/>
        </w:rPr>
        <w:t>五</w:t>
      </w:r>
      <w:r w:rsidRPr="00474863">
        <w:rPr>
          <w:rFonts w:ascii="標楷體" w:eastAsia="標楷體" w:hAnsi="標楷體" w:hint="eastAsia"/>
          <w:sz w:val="28"/>
          <w:szCs w:val="28"/>
        </w:rPr>
        <w:t>)本縣專業服務延案處理，</w:t>
      </w:r>
      <w:r w:rsidR="00480444">
        <w:rPr>
          <w:rFonts w:ascii="標楷體" w:eastAsia="標楷體" w:hAnsi="標楷體" w:hint="eastAsia"/>
          <w:sz w:val="28"/>
          <w:szCs w:val="28"/>
        </w:rPr>
        <w:t>由</w:t>
      </w:r>
      <w:r w:rsidR="001704F7" w:rsidRPr="00474863">
        <w:rPr>
          <w:rFonts w:ascii="標楷體" w:eastAsia="標楷體" w:hAnsi="標楷體" w:hint="eastAsia"/>
          <w:b/>
          <w:sz w:val="28"/>
          <w:szCs w:val="28"/>
        </w:rPr>
        <w:t>服務提供單位</w:t>
      </w:r>
      <w:r w:rsidR="00480444">
        <w:rPr>
          <w:rFonts w:ascii="標楷體" w:eastAsia="標楷體" w:hAnsi="標楷體" w:hint="eastAsia"/>
          <w:b/>
          <w:color w:val="E36C0A" w:themeColor="accent6" w:themeShade="BF"/>
          <w:sz w:val="28"/>
          <w:szCs w:val="28"/>
        </w:rPr>
        <w:t>之主責</w:t>
      </w:r>
      <w:r w:rsidR="00480444" w:rsidRPr="00480444">
        <w:rPr>
          <w:rFonts w:ascii="標楷體" w:eastAsia="標楷體" w:hAnsi="標楷體" w:hint="eastAsia"/>
          <w:b/>
          <w:color w:val="E36C0A" w:themeColor="accent6" w:themeShade="BF"/>
          <w:sz w:val="28"/>
          <w:szCs w:val="28"/>
        </w:rPr>
        <w:t>治療師</w:t>
      </w:r>
      <w:r w:rsidR="00480444">
        <w:rPr>
          <w:rFonts w:ascii="標楷體" w:eastAsia="標楷體" w:hAnsi="標楷體" w:hint="eastAsia"/>
          <w:b/>
          <w:color w:val="E36C0A" w:themeColor="accent6" w:themeShade="BF"/>
          <w:sz w:val="28"/>
          <w:szCs w:val="28"/>
        </w:rPr>
        <w:t>與個案(家屬)</w:t>
      </w:r>
      <w:r w:rsidR="00480444">
        <w:rPr>
          <w:rFonts w:ascii="微軟正黑體" w:eastAsia="微軟正黑體" w:hAnsi="微軟正黑體" w:hint="eastAsia"/>
          <w:b/>
          <w:color w:val="E36C0A" w:themeColor="accent6" w:themeShade="BF"/>
          <w:sz w:val="28"/>
          <w:szCs w:val="28"/>
        </w:rPr>
        <w:t>、</w:t>
      </w:r>
      <w:r w:rsidR="00480444">
        <w:rPr>
          <w:rFonts w:ascii="標楷體" w:eastAsia="標楷體" w:hAnsi="標楷體" w:hint="eastAsia"/>
          <w:b/>
          <w:color w:val="E36C0A" w:themeColor="accent6" w:themeShade="BF"/>
          <w:sz w:val="28"/>
          <w:szCs w:val="28"/>
        </w:rPr>
        <w:t>照管專員</w:t>
      </w:r>
      <w:r w:rsidR="00480444" w:rsidRPr="00480444">
        <w:rPr>
          <w:rFonts w:ascii="標楷體" w:eastAsia="標楷體" w:hAnsi="標楷體" w:hint="eastAsia"/>
          <w:b/>
          <w:color w:val="E36C0A" w:themeColor="accent6" w:themeShade="BF"/>
          <w:sz w:val="28"/>
          <w:szCs w:val="28"/>
        </w:rPr>
        <w:t>及A</w:t>
      </w:r>
      <w:r w:rsidR="00480444">
        <w:rPr>
          <w:rFonts w:ascii="標楷體" w:eastAsia="標楷體" w:hAnsi="標楷體" w:hint="eastAsia"/>
          <w:b/>
          <w:color w:val="E36C0A" w:themeColor="accent6" w:themeShade="BF"/>
          <w:sz w:val="28"/>
          <w:szCs w:val="28"/>
        </w:rPr>
        <w:t>個管</w:t>
      </w:r>
      <w:r w:rsidR="001704F7" w:rsidRPr="00474863">
        <w:rPr>
          <w:rFonts w:ascii="標楷體" w:eastAsia="標楷體" w:hAnsi="標楷體" w:hint="eastAsia"/>
          <w:b/>
          <w:sz w:val="28"/>
          <w:szCs w:val="28"/>
        </w:rPr>
        <w:t>共同討論決定</w:t>
      </w:r>
      <w:r w:rsidR="00480444" w:rsidRPr="00480444">
        <w:rPr>
          <w:rFonts w:ascii="標楷體" w:eastAsia="標楷體" w:hAnsi="標楷體" w:hint="eastAsia"/>
          <w:b/>
          <w:color w:val="E36C0A" w:themeColor="accent6" w:themeShade="BF"/>
          <w:sz w:val="28"/>
          <w:szCs w:val="28"/>
        </w:rPr>
        <w:t>是否申請延案</w:t>
      </w:r>
      <w:r w:rsidR="001704F7" w:rsidRPr="00474863">
        <w:rPr>
          <w:rFonts w:ascii="標楷體" w:eastAsia="標楷體" w:hAnsi="標楷體" w:hint="eastAsia"/>
          <w:b/>
          <w:sz w:val="28"/>
          <w:szCs w:val="28"/>
        </w:rPr>
        <w:t>，延案</w:t>
      </w:r>
      <w:r w:rsidR="00480444">
        <w:rPr>
          <w:rFonts w:ascii="標楷體" w:eastAsia="標楷體" w:hAnsi="標楷體" w:hint="eastAsia"/>
          <w:b/>
          <w:sz w:val="28"/>
          <w:szCs w:val="28"/>
        </w:rPr>
        <w:t>組數依中央規範</w:t>
      </w:r>
      <w:r w:rsidR="001704F7" w:rsidRPr="00474863">
        <w:rPr>
          <w:rFonts w:ascii="標楷體" w:eastAsia="標楷體" w:hAnsi="標楷體" w:hint="eastAsia"/>
          <w:b/>
          <w:sz w:val="28"/>
          <w:szCs w:val="28"/>
        </w:rPr>
        <w:t>以不逾原定服務組數之二分之一</w:t>
      </w:r>
      <w:r w:rsidR="00480444">
        <w:rPr>
          <w:rFonts w:ascii="微軟正黑體" w:eastAsia="微軟正黑體" w:hAnsi="微軟正黑體" w:hint="eastAsia"/>
          <w:b/>
          <w:sz w:val="28"/>
          <w:szCs w:val="28"/>
        </w:rPr>
        <w:t>，</w:t>
      </w:r>
      <w:r w:rsidR="00F219E1" w:rsidRPr="00F219E1">
        <w:rPr>
          <w:rFonts w:ascii="標楷體" w:eastAsia="標楷體" w:hAnsi="標楷體" w:hint="eastAsia"/>
          <w:b/>
          <w:color w:val="E36C0A" w:themeColor="accent6" w:themeShade="BF"/>
          <w:sz w:val="28"/>
          <w:szCs w:val="28"/>
        </w:rPr>
        <w:t>經於系統中確認送審</w:t>
      </w:r>
      <w:r w:rsidR="00F219E1" w:rsidRPr="00F219E1">
        <w:rPr>
          <w:rFonts w:ascii="標楷體" w:eastAsia="標楷體" w:hAnsi="標楷體" w:hint="eastAsia"/>
          <w:b/>
          <w:color w:val="E36C0A" w:themeColor="accent6" w:themeShade="BF"/>
          <w:sz w:val="28"/>
          <w:szCs w:val="28"/>
        </w:rPr>
        <w:lastRenderedPageBreak/>
        <w:t>後</w:t>
      </w:r>
      <w:r w:rsidR="007453B9">
        <w:rPr>
          <w:rFonts w:ascii="標楷體" w:eastAsia="標楷體" w:hAnsi="標楷體" w:hint="eastAsia"/>
          <w:b/>
          <w:color w:val="E36C0A" w:themeColor="accent6" w:themeShade="BF"/>
          <w:sz w:val="28"/>
          <w:szCs w:val="28"/>
        </w:rPr>
        <w:t>由長照中心專員</w:t>
      </w:r>
      <w:r w:rsidR="00F219E1" w:rsidRPr="00F219E1">
        <w:rPr>
          <w:rFonts w:ascii="標楷體" w:eastAsia="標楷體" w:hAnsi="標楷體" w:hint="eastAsia"/>
          <w:b/>
          <w:color w:val="E36C0A" w:themeColor="accent6" w:themeShade="BF"/>
          <w:sz w:val="28"/>
          <w:szCs w:val="28"/>
        </w:rPr>
        <w:t>進行該計畫審核</w:t>
      </w:r>
      <w:r w:rsidR="001704F7" w:rsidRPr="00F219E1">
        <w:rPr>
          <w:rFonts w:ascii="標楷體" w:eastAsia="標楷體" w:hAnsi="標楷體" w:hint="eastAsia"/>
          <w:b/>
          <w:color w:val="E36C0A" w:themeColor="accent6" w:themeShade="BF"/>
          <w:sz w:val="28"/>
          <w:szCs w:val="28"/>
        </w:rPr>
        <w:t>。</w:t>
      </w:r>
    </w:p>
    <w:sectPr w:rsidR="00CE0E56" w:rsidRPr="00F219E1" w:rsidSect="00FC49C2"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5A3" w:rsidRDefault="002965A3" w:rsidP="00CE0E56">
      <w:r>
        <w:separator/>
      </w:r>
    </w:p>
  </w:endnote>
  <w:endnote w:type="continuationSeparator" w:id="0">
    <w:p w:rsidR="002965A3" w:rsidRDefault="002965A3" w:rsidP="00CE0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5A3" w:rsidRDefault="002965A3" w:rsidP="00CE0E56">
      <w:r>
        <w:separator/>
      </w:r>
    </w:p>
  </w:footnote>
  <w:footnote w:type="continuationSeparator" w:id="0">
    <w:p w:rsidR="002965A3" w:rsidRDefault="002965A3" w:rsidP="00CE0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78C"/>
    <w:rsid w:val="000F4E24"/>
    <w:rsid w:val="001704F7"/>
    <w:rsid w:val="001B1508"/>
    <w:rsid w:val="001D678C"/>
    <w:rsid w:val="001E2660"/>
    <w:rsid w:val="00200438"/>
    <w:rsid w:val="002965A3"/>
    <w:rsid w:val="002C7385"/>
    <w:rsid w:val="00350AF6"/>
    <w:rsid w:val="00405204"/>
    <w:rsid w:val="00410909"/>
    <w:rsid w:val="00474863"/>
    <w:rsid w:val="00480444"/>
    <w:rsid w:val="0049388B"/>
    <w:rsid w:val="00511E35"/>
    <w:rsid w:val="005E2ABD"/>
    <w:rsid w:val="005F3147"/>
    <w:rsid w:val="00631E63"/>
    <w:rsid w:val="006E209C"/>
    <w:rsid w:val="007453B9"/>
    <w:rsid w:val="00777CEB"/>
    <w:rsid w:val="00793E7A"/>
    <w:rsid w:val="00811A2C"/>
    <w:rsid w:val="009374A4"/>
    <w:rsid w:val="00A40585"/>
    <w:rsid w:val="00A431BE"/>
    <w:rsid w:val="00A57283"/>
    <w:rsid w:val="00A646C5"/>
    <w:rsid w:val="00A94D8D"/>
    <w:rsid w:val="00BE3EF5"/>
    <w:rsid w:val="00BF01A7"/>
    <w:rsid w:val="00CE0E56"/>
    <w:rsid w:val="00D331AE"/>
    <w:rsid w:val="00D338C3"/>
    <w:rsid w:val="00D47472"/>
    <w:rsid w:val="00E81512"/>
    <w:rsid w:val="00EB3488"/>
    <w:rsid w:val="00F219E1"/>
    <w:rsid w:val="00F220AE"/>
    <w:rsid w:val="00F90D95"/>
    <w:rsid w:val="00FC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930556-40F1-4A91-A3AD-A3A9400A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678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E0E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0E5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0E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0E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43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431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黃晏霈</dc:creator>
  <cp:lastModifiedBy>黃詠容</cp:lastModifiedBy>
  <cp:revision>2</cp:revision>
  <cp:lastPrinted>2020-08-18T00:51:00Z</cp:lastPrinted>
  <dcterms:created xsi:type="dcterms:W3CDTF">2023-04-07T01:58:00Z</dcterms:created>
  <dcterms:modified xsi:type="dcterms:W3CDTF">2023-04-07T01:58:00Z</dcterms:modified>
</cp:coreProperties>
</file>