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1260945A" w:rsidR="0052275F" w:rsidRPr="00A36D07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3F21ED" w:rsidRPr="00A36D07">
        <w:rPr>
          <w:rFonts w:ascii="標楷體" w:hAnsi="標楷體" w:hint="eastAsia"/>
          <w:color w:val="000000" w:themeColor="text1"/>
          <w:sz w:val="48"/>
          <w:szCs w:val="48"/>
        </w:rPr>
        <w:t>營養餐飲</w:t>
      </w:r>
      <w:r w:rsidRPr="00A36D07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1D212256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C3259D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C3259D" w:rsidRPr="00C3259D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C3259D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C3259D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6D20883B" w14:textId="2C0F7F3F" w:rsidR="00C1657B" w:rsidRPr="00FB27A1" w:rsidRDefault="002A2C55" w:rsidP="00C1657B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1E2D8BA8" w14:textId="389C96D4" w:rsidR="00410985" w:rsidRDefault="00410985" w:rsidP="00097EDA">
      <w:pPr>
        <w:pStyle w:val="27"/>
        <w:rPr>
          <w:b/>
          <w:bCs/>
        </w:rPr>
      </w:pPr>
      <w:bookmarkStart w:id="3" w:name="_Toc57995263"/>
      <w:bookmarkEnd w:id="2"/>
      <w:r>
        <w:tab/>
      </w:r>
      <w:r w:rsidR="00F72595">
        <w:rPr>
          <w:rFonts w:hint="eastAsia"/>
        </w:rPr>
        <w:t>三</w:t>
      </w:r>
      <w:r>
        <w:rPr>
          <w:rFonts w:hint="eastAsia"/>
        </w:rPr>
        <w:t>、</w:t>
      </w:r>
      <w:r w:rsidRPr="00410985">
        <w:rPr>
          <w:rFonts w:hint="eastAsia"/>
          <w:b/>
          <w:bCs/>
        </w:rPr>
        <w:t>現況</w:t>
      </w:r>
      <w:r w:rsidR="00F72595">
        <w:rPr>
          <w:rFonts w:hint="eastAsia"/>
          <w:b/>
          <w:bCs/>
        </w:rPr>
        <w:t>分析</w:t>
      </w:r>
    </w:p>
    <w:p w14:paraId="091E3A21" w14:textId="2E532CF3" w:rsidR="00310A9E" w:rsidRDefault="00310A9E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6DB3A78" w:rsidR="00410985" w:rsidRPr="00CC4688" w:rsidRDefault="00410985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112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7B4347E" w14:textId="28A6B15B" w:rsidR="006F08E3" w:rsidRPr="00757B45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000000" w:themeColor="text1"/>
          <w:sz w:val="32"/>
          <w:szCs w:val="32"/>
        </w:rPr>
      </w:pPr>
      <w:r w:rsidRPr="00757B45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757B45">
        <w:rPr>
          <w:rFonts w:ascii="標楷體" w:hAnsi="標楷體"/>
          <w:b/>
          <w:bCs/>
          <w:color w:val="000000" w:themeColor="text1"/>
          <w:sz w:val="32"/>
          <w:szCs w:val="32"/>
        </w:rPr>
        <w:t>、</w:t>
      </w:r>
      <w:r w:rsidRPr="00757B45">
        <w:rPr>
          <w:rFonts w:ascii="標楷體" w:hAnsi="標楷體" w:hint="eastAsia"/>
          <w:color w:val="000000" w:themeColor="text1"/>
          <w:sz w:val="32"/>
          <w:szCs w:val="32"/>
        </w:rPr>
        <w:t>計畫目標及執行內容</w:t>
      </w:r>
      <w:r w:rsidR="004C67AB" w:rsidRPr="00757B45">
        <w:rPr>
          <w:rFonts w:ascii="標楷體" w:hAnsi="標楷體"/>
          <w:color w:val="000000" w:themeColor="text1"/>
          <w:sz w:val="32"/>
          <w:szCs w:val="32"/>
        </w:rPr>
        <w:t>：</w:t>
      </w:r>
      <w:bookmarkEnd w:id="3"/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※頁數</w:t>
      </w:r>
      <w:r w:rsidR="00753776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上限</w:t>
      </w:r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：1</w:t>
      </w:r>
      <w:r w:rsidR="00753776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5</w:t>
      </w:r>
      <w:r w:rsidR="006F08E3" w:rsidRPr="00757B45">
        <w:rPr>
          <w:rFonts w:ascii="標楷體" w:hAnsi="標楷體" w:hint="eastAsia"/>
          <w:color w:val="000000" w:themeColor="text1"/>
          <w:sz w:val="28"/>
          <w:szCs w:val="28"/>
          <w:shd w:val="pct15" w:color="auto" w:fill="FFFFFF"/>
        </w:rPr>
        <w:t>頁</w:t>
      </w:r>
    </w:p>
    <w:p w14:paraId="4F6FF93D" w14:textId="77777777" w:rsidR="00F72595" w:rsidRDefault="008A7E71" w:rsidP="003301DA">
      <w:pPr>
        <w:pStyle w:val="27"/>
        <w:rPr>
          <w:color w:val="7030A0"/>
        </w:rPr>
      </w:pPr>
      <w:r w:rsidRPr="00220BBE">
        <w:rPr>
          <w:color w:val="7030A0"/>
        </w:rPr>
        <w:t xml:space="preserve"> </w:t>
      </w:r>
      <w:r w:rsidR="00525EC7" w:rsidRPr="00220BBE">
        <w:rPr>
          <w:color w:val="7030A0"/>
        </w:rPr>
        <w:tab/>
      </w:r>
    </w:p>
    <w:p w14:paraId="15B96EBB" w14:textId="7197323B" w:rsidR="00F72595" w:rsidRPr="00757B45" w:rsidRDefault="00F72595" w:rsidP="00F72595">
      <w:pPr>
        <w:pStyle w:val="27"/>
        <w:ind w:leftChars="236" w:left="566"/>
        <w:rPr>
          <w:color w:val="000000" w:themeColor="text1"/>
        </w:rPr>
      </w:pPr>
      <w:r w:rsidRPr="00757B45">
        <w:rPr>
          <w:color w:val="000000" w:themeColor="text1"/>
        </w:rPr>
        <w:t>一、</w:t>
      </w:r>
      <w:r w:rsidRPr="00757B45">
        <w:rPr>
          <w:rFonts w:hint="eastAsia"/>
          <w:color w:val="000000" w:themeColor="text1"/>
        </w:rPr>
        <w:t>申請</w:t>
      </w:r>
      <w:r w:rsidRPr="00757B45">
        <w:rPr>
          <w:color w:val="000000" w:themeColor="text1"/>
        </w:rPr>
        <w:t>計畫期程</w:t>
      </w:r>
      <w:r w:rsidRPr="00757B45">
        <w:rPr>
          <w:rFonts w:hint="eastAsia"/>
          <w:color w:val="000000" w:themeColor="text1"/>
        </w:rPr>
        <w:t>及服務區域：</w:t>
      </w:r>
    </w:p>
    <w:p w14:paraId="05D9C00C" w14:textId="77777777" w:rsidR="00F72595" w:rsidRDefault="00F72595" w:rsidP="00F72595">
      <w:pPr>
        <w:pStyle w:val="27"/>
      </w:pPr>
      <w:r>
        <w:tab/>
      </w:r>
      <w:r>
        <w:tab/>
      </w: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0DA9441C" w14:textId="77777777" w:rsidR="00F72595" w:rsidRDefault="00F72595" w:rsidP="00F72595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4E84919D" w14:textId="77777777" w:rsidR="00F72595" w:rsidRDefault="00F72595" w:rsidP="00F72595">
      <w:pPr>
        <w:pStyle w:val="27"/>
      </w:pPr>
    </w:p>
    <w:p w14:paraId="0FB19FEC" w14:textId="7FB3ECCA" w:rsidR="00B30DC2" w:rsidRPr="00757B45" w:rsidRDefault="00F72595" w:rsidP="00F72595">
      <w:pPr>
        <w:pStyle w:val="27"/>
        <w:ind w:leftChars="295" w:left="708"/>
        <w:rPr>
          <w:color w:val="000000" w:themeColor="text1"/>
        </w:rPr>
      </w:pPr>
      <w:r w:rsidRPr="00757B45">
        <w:rPr>
          <w:rFonts w:hint="eastAsia"/>
          <w:color w:val="000000" w:themeColor="text1"/>
        </w:rPr>
        <w:lastRenderedPageBreak/>
        <w:t>二</w:t>
      </w:r>
      <w:r w:rsidRPr="00757B45">
        <w:rPr>
          <w:color w:val="000000" w:themeColor="text1"/>
        </w:rPr>
        <w:t>、</w:t>
      </w:r>
      <w:r w:rsidR="008A7E71" w:rsidRPr="00757B45">
        <w:rPr>
          <w:color w:val="000000" w:themeColor="text1"/>
        </w:rPr>
        <w:t>計畫</w:t>
      </w:r>
      <w:r w:rsidR="00F62179" w:rsidRPr="00757B45">
        <w:rPr>
          <w:rFonts w:hint="eastAsia"/>
          <w:color w:val="000000" w:themeColor="text1"/>
        </w:rPr>
        <w:t>目標</w:t>
      </w:r>
      <w:r w:rsidR="008A7E71" w:rsidRPr="00757B45">
        <w:rPr>
          <w:color w:val="000000" w:themeColor="text1"/>
        </w:rPr>
        <w:t>：</w:t>
      </w:r>
    </w:p>
    <w:p w14:paraId="3A5A852B" w14:textId="1270142D" w:rsidR="008A7E71" w:rsidRPr="00757B45" w:rsidRDefault="008A7E71" w:rsidP="00430351">
      <w:pPr>
        <w:pStyle w:val="27"/>
        <w:tabs>
          <w:tab w:val="clear" w:pos="567"/>
        </w:tabs>
        <w:ind w:left="480"/>
        <w:rPr>
          <w:color w:val="FF0000"/>
          <w:shd w:val="pct15" w:color="auto" w:fill="FFFFFF"/>
        </w:rPr>
      </w:pPr>
      <w:r w:rsidRPr="00757B45">
        <w:rPr>
          <w:color w:val="FF0000"/>
          <w:shd w:val="pct15" w:color="auto" w:fill="FFFFFF"/>
        </w:rPr>
        <w:t>請分點具體</w:t>
      </w:r>
      <w:proofErr w:type="gramStart"/>
      <w:r w:rsidRPr="00757B45">
        <w:rPr>
          <w:color w:val="FF0000"/>
          <w:shd w:val="pct15" w:color="auto" w:fill="FFFFFF"/>
        </w:rPr>
        <w:t>列述本</w:t>
      </w:r>
      <w:proofErr w:type="gramEnd"/>
      <w:r w:rsidRPr="00757B45">
        <w:rPr>
          <w:color w:val="FF0000"/>
          <w:shd w:val="pct15" w:color="auto" w:fill="FFFFFF"/>
        </w:rPr>
        <w:t>計畫所要達成之目標以及所要完成之工作項目，應避免空泛性之敘述。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p w14:paraId="2E137C2B" w14:textId="2100ED11" w:rsidR="005A67AB" w:rsidRPr="00220BBE" w:rsidRDefault="00525EC7" w:rsidP="003301DA">
      <w:pPr>
        <w:pStyle w:val="27"/>
        <w:rPr>
          <w:color w:val="7030A0"/>
        </w:rPr>
      </w:pPr>
      <w:r w:rsidRPr="00220BBE">
        <w:rPr>
          <w:color w:val="7030A0"/>
        </w:rPr>
        <w:tab/>
      </w:r>
      <w:r w:rsidR="00F72595" w:rsidRPr="00757B45">
        <w:rPr>
          <w:rFonts w:hint="eastAsia"/>
          <w:color w:val="000000" w:themeColor="text1"/>
        </w:rPr>
        <w:t>三、</w:t>
      </w:r>
      <w:r w:rsidR="000D41FA" w:rsidRPr="00757B45">
        <w:rPr>
          <w:rFonts w:hint="eastAsia"/>
          <w:color w:val="000000" w:themeColor="text1"/>
        </w:rPr>
        <w:t>組織架構</w:t>
      </w:r>
    </w:p>
    <w:p w14:paraId="36E08773" w14:textId="657223DB" w:rsidR="00310A9E" w:rsidRPr="00757B45" w:rsidRDefault="00310A9E" w:rsidP="006F08E3">
      <w:pPr>
        <w:pStyle w:val="27"/>
        <w:tabs>
          <w:tab w:val="clear" w:pos="567"/>
          <w:tab w:val="left" w:pos="284"/>
        </w:tabs>
        <w:ind w:left="480"/>
        <w:rPr>
          <w:color w:val="FF0000"/>
        </w:rPr>
      </w:pPr>
      <w:r w:rsidRPr="00757B45">
        <w:rPr>
          <w:rFonts w:hint="eastAsia"/>
          <w:color w:val="FF0000"/>
          <w:shd w:val="pct15" w:color="auto" w:fill="FFFFFF"/>
        </w:rPr>
        <w:t>請說明單位</w:t>
      </w:r>
      <w:r w:rsidR="000D41FA" w:rsidRPr="00757B45">
        <w:rPr>
          <w:rFonts w:hint="eastAsia"/>
          <w:color w:val="FF0000"/>
          <w:shd w:val="pct15" w:color="auto" w:fill="FFFFFF"/>
        </w:rPr>
        <w:t>組織架構及預計</w:t>
      </w:r>
      <w:r w:rsidRPr="00757B45">
        <w:rPr>
          <w:rFonts w:hint="eastAsia"/>
          <w:color w:val="FF0000"/>
          <w:shd w:val="pct15" w:color="auto" w:fill="FFFFFF"/>
        </w:rPr>
        <w:t>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p w14:paraId="35E35046" w14:textId="001E1DE8" w:rsidR="00310A9E" w:rsidRPr="00220BBE" w:rsidRDefault="00F72595" w:rsidP="00310A9E">
      <w:pPr>
        <w:pStyle w:val="27"/>
        <w:ind w:left="480"/>
        <w:rPr>
          <w:b/>
          <w:color w:val="7030A0"/>
        </w:rPr>
      </w:pPr>
      <w:r w:rsidRPr="00DD2DBC">
        <w:rPr>
          <w:rFonts w:hint="eastAsia"/>
        </w:rPr>
        <w:t>四、</w:t>
      </w:r>
      <w:r w:rsidR="000D41FA" w:rsidRPr="00757B45">
        <w:rPr>
          <w:rFonts w:hint="eastAsia"/>
          <w:color w:val="000000" w:themeColor="text1"/>
        </w:rPr>
        <w:t>計畫執行</w:t>
      </w:r>
      <w:r w:rsidR="005A67AB" w:rsidRPr="00757B45">
        <w:rPr>
          <w:rFonts w:hint="eastAsia"/>
          <w:color w:val="000000" w:themeColor="text1"/>
        </w:rPr>
        <w:t>人力</w:t>
      </w:r>
      <w:r w:rsidR="000D41FA" w:rsidRPr="00757B45">
        <w:rPr>
          <w:rFonts w:hint="eastAsia"/>
          <w:color w:val="000000" w:themeColor="text1"/>
        </w:rPr>
        <w:t xml:space="preserve">之規劃及管理 </w:t>
      </w:r>
      <w:r w:rsidR="0036784C" w:rsidRPr="00757B45">
        <w:rPr>
          <w:rFonts w:hint="eastAsia"/>
          <w:color w:val="000000" w:themeColor="text1"/>
        </w:rPr>
        <w:t>(含</w:t>
      </w:r>
      <w:r w:rsidR="000D41FA" w:rsidRPr="00757B45">
        <w:rPr>
          <w:rFonts w:hint="eastAsia"/>
          <w:color w:val="000000" w:themeColor="text1"/>
        </w:rPr>
        <w:t>訓練及留任策略</w:t>
      </w:r>
      <w:r w:rsidR="0036784C" w:rsidRPr="00757B45">
        <w:rPr>
          <w:rFonts w:hint="eastAsia"/>
          <w:color w:val="000000" w:themeColor="text1"/>
        </w:rPr>
        <w:t>)</w:t>
      </w:r>
    </w:p>
    <w:p w14:paraId="1DA12784" w14:textId="21B96C56" w:rsidR="00245675" w:rsidRPr="00757B45" w:rsidRDefault="005A67AB" w:rsidP="00310A9E">
      <w:pPr>
        <w:pStyle w:val="27"/>
        <w:ind w:left="480"/>
        <w:rPr>
          <w:color w:val="FF0000"/>
        </w:rPr>
      </w:pPr>
      <w:r w:rsidRPr="00757B45">
        <w:rPr>
          <w:bCs/>
          <w:color w:val="FF0000"/>
          <w:shd w:val="pct15" w:color="auto" w:fill="FFFFFF"/>
        </w:rPr>
        <w:t>請填寫</w:t>
      </w:r>
      <w:r w:rsidR="000D41FA" w:rsidRPr="00757B45">
        <w:rPr>
          <w:rFonts w:hint="eastAsia"/>
          <w:color w:val="FF0000"/>
          <w:shd w:val="pct15" w:color="auto" w:fill="FFFFFF"/>
        </w:rPr>
        <w:t>執行本計畫之人力資源規劃及</w:t>
      </w:r>
      <w:r w:rsidR="009D4FC1" w:rsidRPr="00757B45">
        <w:rPr>
          <w:rFonts w:hint="eastAsia"/>
          <w:color w:val="FF0000"/>
          <w:shd w:val="pct15" w:color="auto" w:fill="FFFFFF"/>
        </w:rPr>
        <w:t>配置</w:t>
      </w:r>
      <w:r w:rsidR="00D05720" w:rsidRPr="00757B45">
        <w:rPr>
          <w:rFonts w:hint="eastAsia"/>
          <w:color w:val="FF0000"/>
          <w:shd w:val="pct15" w:color="auto" w:fill="FFFFFF"/>
        </w:rPr>
        <w:t>，</w:t>
      </w:r>
      <w:proofErr w:type="gramStart"/>
      <w:r w:rsidR="00D05720" w:rsidRPr="00757B45">
        <w:rPr>
          <w:rFonts w:hint="eastAsia"/>
          <w:color w:val="FF0000"/>
          <w:shd w:val="pct15" w:color="auto" w:fill="FFFFFF"/>
        </w:rPr>
        <w:t>含</w:t>
      </w:r>
      <w:r w:rsidR="009D4FC1" w:rsidRPr="00757B45">
        <w:rPr>
          <w:rFonts w:hint="eastAsia"/>
          <w:color w:val="FF0000"/>
          <w:shd w:val="pct15" w:color="auto" w:fill="FFFFFF"/>
        </w:rPr>
        <w:t>居服</w:t>
      </w:r>
      <w:proofErr w:type="gramEnd"/>
      <w:r w:rsidR="009D4FC1" w:rsidRPr="00757B45">
        <w:rPr>
          <w:rFonts w:hint="eastAsia"/>
          <w:bCs/>
          <w:color w:val="FF0000"/>
          <w:shd w:val="pct15" w:color="auto" w:fill="FFFFFF"/>
        </w:rPr>
        <w:t>督導之人力及</w:t>
      </w:r>
      <w:r w:rsidR="009D4FC1" w:rsidRPr="00757B45">
        <w:rPr>
          <w:bCs/>
          <w:color w:val="FF0000"/>
          <w:shd w:val="pct15" w:color="auto" w:fill="FFFFFF"/>
        </w:rPr>
        <w:t>分工</w:t>
      </w:r>
      <w:r w:rsidR="009D4FC1" w:rsidRPr="00757B45">
        <w:rPr>
          <w:rFonts w:hint="eastAsia"/>
          <w:bCs/>
          <w:color w:val="FF0000"/>
          <w:shd w:val="pct15" w:color="auto" w:fill="FFFFFF"/>
        </w:rPr>
        <w:t>、</w:t>
      </w:r>
      <w:r w:rsidR="000D41FA" w:rsidRPr="00757B45">
        <w:rPr>
          <w:rFonts w:hint="eastAsia"/>
          <w:color w:val="FF0000"/>
          <w:shd w:val="pct15" w:color="auto" w:fill="FFFFFF"/>
        </w:rPr>
        <w:t>各區預計建置人力、現有配置人力，</w:t>
      </w:r>
      <w:r w:rsidR="00D05720" w:rsidRPr="00757B45">
        <w:rPr>
          <w:rFonts w:hint="eastAsia"/>
          <w:color w:val="FF0000"/>
          <w:shd w:val="pct15" w:color="auto" w:fill="FFFFFF"/>
        </w:rPr>
        <w:t>人員招募計畫及期程，</w:t>
      </w:r>
      <w:r w:rsidR="009D4FC1" w:rsidRPr="00757B45">
        <w:rPr>
          <w:rFonts w:hint="eastAsia"/>
          <w:color w:val="FF0000"/>
          <w:shd w:val="pct15" w:color="auto" w:fill="FFFFFF"/>
        </w:rPr>
        <w:t>人員訓練安排及期程</w:t>
      </w:r>
      <w:r w:rsidR="00CC4688" w:rsidRPr="00757B45">
        <w:rPr>
          <w:rFonts w:hint="eastAsia"/>
          <w:bCs/>
          <w:color w:val="FF0000"/>
          <w:shd w:val="pct15" w:color="auto" w:fill="FFFFFF"/>
        </w:rPr>
        <w:t>，並檢附相關學經歷證明</w:t>
      </w:r>
      <w:r w:rsidRPr="00757B45">
        <w:rPr>
          <w:bCs/>
          <w:color w:val="FF0000"/>
          <w:shd w:val="pct15" w:color="auto" w:fill="FFFFFF"/>
        </w:rPr>
        <w:t>，</w:t>
      </w:r>
      <w:r w:rsidR="005223CE" w:rsidRPr="00757B45">
        <w:rPr>
          <w:rFonts w:hint="eastAsia"/>
          <w:bCs/>
          <w:color w:val="FF0000"/>
          <w:shd w:val="pct15" w:color="auto" w:fill="FFFFFF"/>
        </w:rPr>
        <w:t>預計督導之設置方式</w:t>
      </w:r>
      <w:r w:rsidRPr="00757B45">
        <w:rPr>
          <w:rFonts w:hint="eastAsia"/>
          <w:bCs/>
          <w:color w:val="FF0000"/>
          <w:shd w:val="pct15" w:color="auto" w:fill="FFFFFF"/>
        </w:rPr>
        <w:t>，</w:t>
      </w:r>
      <w:r w:rsidR="005223CE" w:rsidRPr="00757B45">
        <w:rPr>
          <w:rFonts w:hint="eastAsia"/>
          <w:bCs/>
          <w:color w:val="FF0000"/>
          <w:shd w:val="pct15" w:color="auto" w:fill="FFFFFF"/>
        </w:rPr>
        <w:t>如未確定人選，</w:t>
      </w:r>
      <w:r w:rsidRPr="00757B45">
        <w:rPr>
          <w:bCs/>
          <w:color w:val="FF0000"/>
          <w:shd w:val="pct15" w:color="auto" w:fill="FFFFFF"/>
        </w:rPr>
        <w:t>其姓名欄可填寫待聘。</w:t>
      </w:r>
      <w:r w:rsidR="00960C7E" w:rsidRPr="00757B45">
        <w:rPr>
          <w:color w:val="FF0000"/>
          <w:shd w:val="pct15" w:color="auto" w:fill="FFFFFF"/>
        </w:rPr>
        <w:t>單位內部組織支持、單位內部工作團隊會議、專業人員訓練與在職教育、</w:t>
      </w:r>
      <w:proofErr w:type="gramStart"/>
      <w:r w:rsidR="00960C7E" w:rsidRPr="00757B45">
        <w:rPr>
          <w:color w:val="FF0000"/>
          <w:shd w:val="pct15" w:color="auto" w:fill="FFFFFF"/>
        </w:rPr>
        <w:t>內聘外</w:t>
      </w:r>
      <w:proofErr w:type="gramEnd"/>
      <w:r w:rsidR="00960C7E" w:rsidRPr="00757B45">
        <w:rPr>
          <w:color w:val="FF0000"/>
          <w:shd w:val="pct15" w:color="auto" w:fill="FFFFFF"/>
        </w:rPr>
        <w:t>督導</w:t>
      </w:r>
      <w:r w:rsidR="000E614E" w:rsidRPr="00757B45">
        <w:rPr>
          <w:rFonts w:hint="eastAsia"/>
          <w:color w:val="FF0000"/>
          <w:shd w:val="pct15" w:color="auto" w:fill="FFFFFF"/>
        </w:rPr>
        <w:t>及留任策略等</w:t>
      </w:r>
      <w:r w:rsidR="006F08E3" w:rsidRPr="00757B45">
        <w:rPr>
          <w:rFonts w:hint="eastAsia"/>
          <w:color w:val="FF0000"/>
          <w:shd w:val="pct15" w:color="auto" w:fill="FFFFFF"/>
        </w:rPr>
        <w:t>。</w:t>
      </w:r>
      <w:r w:rsidR="006F08E3" w:rsidRPr="00757B45">
        <w:rPr>
          <w:rFonts w:hint="eastAsia"/>
          <w:color w:val="FF0000"/>
        </w:rPr>
        <w:t>←灰</w:t>
      </w:r>
      <w:r w:rsidR="006F08E3" w:rsidRPr="00757B45">
        <w:rPr>
          <w:color w:val="FF0000"/>
        </w:rPr>
        <w:t>色</w:t>
      </w:r>
      <w:r w:rsidR="006F08E3" w:rsidRPr="00757B45">
        <w:rPr>
          <w:rFonts w:hint="eastAsia"/>
          <w:color w:val="FF0000"/>
        </w:rPr>
        <w:t>底說</w:t>
      </w:r>
      <w:r w:rsidR="006F08E3" w:rsidRPr="00757B45">
        <w:rPr>
          <w:color w:val="FF0000"/>
        </w:rPr>
        <w:t>明</w:t>
      </w:r>
      <w:r w:rsidR="006F08E3" w:rsidRPr="00757B45">
        <w:rPr>
          <w:rFonts w:hint="eastAsia"/>
          <w:color w:val="FF0000"/>
        </w:rPr>
        <w:t>提示文</w:t>
      </w:r>
      <w:r w:rsidR="006F08E3" w:rsidRPr="00757B45">
        <w:rPr>
          <w:color w:val="FF0000"/>
        </w:rPr>
        <w:t>字</w:t>
      </w:r>
      <w:r w:rsidR="006F08E3" w:rsidRPr="00757B45">
        <w:rPr>
          <w:rFonts w:hint="eastAsia"/>
          <w:color w:val="FF0000"/>
        </w:rPr>
        <w:t>完稿請刪除</w:t>
      </w:r>
    </w:p>
    <w:tbl>
      <w:tblPr>
        <w:tblpPr w:leftFromText="180" w:rightFromText="180" w:vertAnchor="text" w:horzAnchor="margin" w:tblpXSpec="center" w:tblpY="62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977"/>
        <w:gridCol w:w="1558"/>
      </w:tblGrid>
      <w:tr w:rsidR="002B040D" w:rsidRPr="00220BBE" w14:paraId="172CF02F" w14:textId="77777777" w:rsidTr="002B040D">
        <w:trPr>
          <w:trHeight w:val="20"/>
        </w:trPr>
        <w:tc>
          <w:tcPr>
            <w:tcW w:w="858" w:type="pct"/>
            <w:shd w:val="clear" w:color="auto" w:fill="auto"/>
            <w:vAlign w:val="center"/>
          </w:tcPr>
          <w:p w14:paraId="0C824A0C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7D5F602F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人數</w:t>
            </w:r>
          </w:p>
        </w:tc>
        <w:tc>
          <w:tcPr>
            <w:tcW w:w="858" w:type="pct"/>
            <w:vAlign w:val="center"/>
          </w:tcPr>
          <w:p w14:paraId="4EF9E342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責任區域</w:t>
            </w:r>
          </w:p>
        </w:tc>
        <w:tc>
          <w:tcPr>
            <w:tcW w:w="1592" w:type="pct"/>
            <w:shd w:val="clear" w:color="auto" w:fill="auto"/>
          </w:tcPr>
          <w:p w14:paraId="6390424D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本計畫內擔任之具體工作性質、項目及範圍</w:t>
            </w:r>
          </w:p>
        </w:tc>
        <w:tc>
          <w:tcPr>
            <w:tcW w:w="833" w:type="pct"/>
            <w:vAlign w:val="center"/>
          </w:tcPr>
          <w:p w14:paraId="304C7052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備註</w:t>
            </w:r>
          </w:p>
          <w:p w14:paraId="7F7DC64A" w14:textId="77777777" w:rsidR="002B040D" w:rsidRPr="00757B45" w:rsidRDefault="002B040D" w:rsidP="002B040D">
            <w:pPr>
              <w:pStyle w:val="27"/>
              <w:rPr>
                <w:color w:val="000000" w:themeColor="text1"/>
              </w:rPr>
            </w:pPr>
            <w:r w:rsidRPr="00757B45">
              <w:rPr>
                <w:rFonts w:hint="eastAsia"/>
                <w:color w:val="000000" w:themeColor="text1"/>
              </w:rPr>
              <w:t>(進用資格)</w:t>
            </w:r>
          </w:p>
        </w:tc>
      </w:tr>
      <w:tr w:rsidR="002B040D" w:rsidRPr="00220BBE" w14:paraId="0C2AFC4E" w14:textId="77777777" w:rsidTr="002B040D">
        <w:trPr>
          <w:trHeight w:val="596"/>
        </w:trPr>
        <w:tc>
          <w:tcPr>
            <w:tcW w:w="858" w:type="pct"/>
            <w:shd w:val="clear" w:color="auto" w:fill="auto"/>
            <w:vAlign w:val="center"/>
          </w:tcPr>
          <w:p w14:paraId="3206F2BF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4F9B61A7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58" w:type="pct"/>
          </w:tcPr>
          <w:p w14:paraId="16FE1C76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14:paraId="2D9697B6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  <w:tc>
          <w:tcPr>
            <w:tcW w:w="833" w:type="pct"/>
          </w:tcPr>
          <w:p w14:paraId="0546E77B" w14:textId="77777777" w:rsidR="002B040D" w:rsidRPr="00220BBE" w:rsidRDefault="002B040D" w:rsidP="002B040D">
            <w:pPr>
              <w:spacing w:line="440" w:lineRule="exact"/>
              <w:rPr>
                <w:rFonts w:ascii="標楷體" w:hAnsi="標楷體"/>
                <w:color w:val="7030A0"/>
                <w:kern w:val="2"/>
                <w:sz w:val="28"/>
                <w:szCs w:val="28"/>
              </w:rPr>
            </w:pPr>
          </w:p>
        </w:tc>
      </w:tr>
      <w:tr w:rsidR="002B040D" w:rsidRPr="00220BBE" w14:paraId="2BC8BE80" w14:textId="77777777" w:rsidTr="002B040D">
        <w:trPr>
          <w:trHeight w:val="602"/>
        </w:trPr>
        <w:tc>
          <w:tcPr>
            <w:tcW w:w="858" w:type="pct"/>
            <w:shd w:val="clear" w:color="auto" w:fill="auto"/>
            <w:vAlign w:val="center"/>
          </w:tcPr>
          <w:p w14:paraId="681DECAA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F0D15AA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</w:p>
        </w:tc>
        <w:tc>
          <w:tcPr>
            <w:tcW w:w="858" w:type="pct"/>
          </w:tcPr>
          <w:p w14:paraId="140507C8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14:paraId="20084226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3" w:type="pct"/>
          </w:tcPr>
          <w:p w14:paraId="77DE7202" w14:textId="77777777" w:rsidR="002B040D" w:rsidRPr="00220BBE" w:rsidRDefault="002B040D" w:rsidP="002B040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2B040D" w:rsidRPr="00220BBE" w14:paraId="47E41516" w14:textId="77777777" w:rsidTr="002B040D">
        <w:trPr>
          <w:trHeight w:val="602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ED12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AB4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2BB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6145" w14:textId="77777777" w:rsidR="002B040D" w:rsidRPr="00220BBE" w:rsidRDefault="002B040D" w:rsidP="002B040D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CE5" w14:textId="77777777" w:rsidR="002B040D" w:rsidRPr="00220BBE" w:rsidRDefault="002B040D" w:rsidP="002B040D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4144DA77" w14:textId="503E9982" w:rsidR="002B040D" w:rsidRPr="002B040D" w:rsidRDefault="00F72595" w:rsidP="002B040D">
      <w:pPr>
        <w:pStyle w:val="27"/>
        <w:ind w:left="480"/>
        <w:rPr>
          <w:color w:val="7030A0"/>
        </w:rPr>
      </w:pPr>
      <w:r w:rsidRPr="00DD2DBC">
        <w:rPr>
          <w:rFonts w:hint="eastAsia"/>
        </w:rPr>
        <w:t>五、</w:t>
      </w:r>
      <w:r w:rsidR="002B040D" w:rsidRPr="00DD2DBC">
        <w:rPr>
          <w:rFonts w:hint="eastAsia"/>
        </w:rPr>
        <w:t>預計服務對象（自費、補助）、年度服務目標人數、人次及服務區域</w:t>
      </w:r>
      <w:r w:rsidR="002B040D" w:rsidRPr="00757B45">
        <w:rPr>
          <w:rFonts w:hint="eastAsia"/>
          <w:color w:val="000000" w:themeColor="text1"/>
        </w:rPr>
        <w:t>(市區需註記村里)。</w:t>
      </w:r>
    </w:p>
    <w:p w14:paraId="473668D0" w14:textId="000D4F81" w:rsidR="002B040D" w:rsidRPr="00DD2DBC" w:rsidRDefault="00F72595" w:rsidP="002B040D">
      <w:pPr>
        <w:widowControl w:val="0"/>
        <w:spacing w:line="400" w:lineRule="exact"/>
        <w:ind w:leftChars="177" w:left="425"/>
        <w:rPr>
          <w:rFonts w:ascii="標楷體" w:hAnsi="標楷體"/>
          <w:sz w:val="28"/>
          <w:szCs w:val="28"/>
        </w:rPr>
      </w:pPr>
      <w:r w:rsidRPr="00F72595">
        <w:rPr>
          <w:rFonts w:ascii="標楷體" w:hAnsi="標楷體" w:hint="eastAsia"/>
          <w:sz w:val="28"/>
          <w:szCs w:val="28"/>
        </w:rPr>
        <w:t>六、</w:t>
      </w:r>
      <w:r w:rsidR="002B040D" w:rsidRPr="00DD2DBC">
        <w:rPr>
          <w:rFonts w:ascii="標楷體" w:hAnsi="標楷體" w:hint="eastAsia"/>
          <w:sz w:val="28"/>
          <w:szCs w:val="28"/>
        </w:rPr>
        <w:t>需求評估機單位業務</w:t>
      </w:r>
    </w:p>
    <w:p w14:paraId="0D5FC53D" w14:textId="77777777" w:rsidR="002B040D" w:rsidRPr="00F72595" w:rsidRDefault="002B040D" w:rsidP="002B040D">
      <w:pPr>
        <w:spacing w:line="400" w:lineRule="exact"/>
        <w:ind w:left="720"/>
        <w:rPr>
          <w:rFonts w:ascii="標楷體" w:hAnsi="標楷體"/>
          <w:color w:val="FF0000"/>
          <w:sz w:val="28"/>
          <w:szCs w:val="28"/>
        </w:rPr>
      </w:pPr>
      <w:r w:rsidRPr="00F72595">
        <w:rPr>
          <w:rFonts w:ascii="標楷體" w:hAnsi="標楷體" w:hint="eastAsia"/>
          <w:color w:val="FF0000"/>
          <w:sz w:val="28"/>
          <w:szCs w:val="28"/>
        </w:rPr>
        <w:t>（單位目前已提供之業務）</w:t>
      </w:r>
    </w:p>
    <w:p w14:paraId="756682CA" w14:textId="72993487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七、</w:t>
      </w:r>
      <w:r w:rsidR="002B040D" w:rsidRPr="00DD2DBC">
        <w:rPr>
          <w:rFonts w:hint="eastAsia"/>
        </w:rPr>
        <w:t>服務地點、時間、內容、方式、流程及服務契約（與個案簽訂之契約範本）。</w:t>
      </w:r>
    </w:p>
    <w:p w14:paraId="43CFE4D6" w14:textId="642C314D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八、</w:t>
      </w:r>
      <w:r w:rsidR="002B040D" w:rsidRPr="00DD2DBC">
        <w:rPr>
          <w:rFonts w:hint="eastAsia"/>
        </w:rPr>
        <w:t>服務管理之執行能力評估</w:t>
      </w:r>
    </w:p>
    <w:p w14:paraId="13575072" w14:textId="198AAF66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（包括計畫執行進度控管、服務管理相關規定、督導系統、廚房配置及動線圖、食品中毒事件處理流程、廚房意外事件緊急處理流程(燒燙傷、火災等)、送餐志工緊急事故處理流程、單位自我查核督考機制與方法、以及人員教育訓練）。</w:t>
      </w:r>
    </w:p>
    <w:p w14:paraId="2222FF2B" w14:textId="37DCDFB9" w:rsidR="002B040D" w:rsidRPr="002B040D" w:rsidRDefault="00F72595" w:rsidP="002B040D">
      <w:pPr>
        <w:pStyle w:val="27"/>
        <w:ind w:left="480"/>
        <w:rPr>
          <w:color w:val="7030A0"/>
        </w:rPr>
      </w:pPr>
      <w:r w:rsidRPr="00DD2DBC">
        <w:rPr>
          <w:rFonts w:hint="eastAsia"/>
        </w:rPr>
        <w:lastRenderedPageBreak/>
        <w:t>九、</w:t>
      </w:r>
      <w:r w:rsidR="002B040D" w:rsidRPr="00DD2DBC">
        <w:rPr>
          <w:rFonts w:hint="eastAsia"/>
        </w:rPr>
        <w:t>服務對象權利維護事項</w:t>
      </w:r>
      <w:r w:rsidR="002B040D" w:rsidRPr="00DD2DBC">
        <w:rPr>
          <w:rFonts w:hint="eastAsia"/>
          <w:color w:val="FF0000"/>
        </w:rPr>
        <w:t>（權利義務關係及申訴處理）</w:t>
      </w:r>
      <w:r w:rsidR="002B040D" w:rsidRPr="002B040D">
        <w:rPr>
          <w:rFonts w:hint="eastAsia"/>
          <w:color w:val="7030A0"/>
        </w:rPr>
        <w:t>。</w:t>
      </w:r>
    </w:p>
    <w:p w14:paraId="2B021978" w14:textId="61188DD5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十、</w:t>
      </w:r>
      <w:r w:rsidR="002B040D" w:rsidRPr="00DD2DBC">
        <w:rPr>
          <w:rFonts w:hint="eastAsia"/>
        </w:rPr>
        <w:t>收費標準及計費方式</w:t>
      </w:r>
    </w:p>
    <w:p w14:paraId="0A97DF46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(依備註說明之補助費用基準計算)。</w:t>
      </w:r>
    </w:p>
    <w:p w14:paraId="6E9EE43A" w14:textId="706B9C13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十一、</w:t>
      </w:r>
      <w:r w:rsidR="002B040D" w:rsidRPr="00DD2DBC">
        <w:rPr>
          <w:rFonts w:hint="eastAsia"/>
        </w:rPr>
        <w:t>計畫執行能力</w:t>
      </w:r>
    </w:p>
    <w:p w14:paraId="60A680A0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(須含經費概算及籌措方式、與營養師合作佐證資料(含營養師執掌)、菜單開立原則、現有中央補助之設備清冊(財產資料)、現有餐</w:t>
      </w:r>
      <w:proofErr w:type="gramStart"/>
      <w:r w:rsidRPr="00DD2DBC">
        <w:rPr>
          <w:rFonts w:hint="eastAsia"/>
          <w:color w:val="FF0000"/>
        </w:rPr>
        <w:t>食備製</w:t>
      </w:r>
      <w:proofErr w:type="gramEnd"/>
      <w:r w:rsidRPr="00DD2DBC">
        <w:rPr>
          <w:rFonts w:hint="eastAsia"/>
          <w:color w:val="FF0000"/>
        </w:rPr>
        <w:t>場地、配送車、辦公室、廚房照片．．．等相關內容)。</w:t>
      </w:r>
    </w:p>
    <w:p w14:paraId="69BC7C63" w14:textId="1CC52CE4" w:rsidR="002B040D" w:rsidRPr="00DD2DBC" w:rsidRDefault="00F72595" w:rsidP="002B040D">
      <w:pPr>
        <w:pStyle w:val="27"/>
        <w:ind w:left="480"/>
      </w:pPr>
      <w:r w:rsidRPr="00DD2DBC">
        <w:rPr>
          <w:rFonts w:hint="eastAsia"/>
        </w:rPr>
        <w:t>十二、</w:t>
      </w:r>
      <w:r w:rsidR="002B040D" w:rsidRPr="00DD2DBC">
        <w:rPr>
          <w:rFonts w:hint="eastAsia"/>
        </w:rPr>
        <w:t>保險投保證明</w:t>
      </w:r>
    </w:p>
    <w:p w14:paraId="7EFCBFD9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</w:t>
      </w:r>
      <w:proofErr w:type="gramStart"/>
      <w:r w:rsidRPr="00DD2DBC">
        <w:rPr>
          <w:rFonts w:hint="eastAsia"/>
          <w:color w:val="FF0000"/>
        </w:rPr>
        <w:t>一</w:t>
      </w:r>
      <w:proofErr w:type="gramEnd"/>
      <w:r w:rsidRPr="00DD2DBC">
        <w:rPr>
          <w:rFonts w:hint="eastAsia"/>
          <w:color w:val="FF0000"/>
        </w:rPr>
        <w:t>) 乙方應於履約期間投保產品責任保險。</w:t>
      </w:r>
    </w:p>
    <w:p w14:paraId="4158D886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(二) 乙方應依法為其員工投保勞工保險、就業保險、全民健康保險。</w:t>
      </w:r>
    </w:p>
    <w:p w14:paraId="08776DB7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(三) 送餐人員、社工人員應保意外險。</w:t>
      </w:r>
    </w:p>
    <w:p w14:paraId="68B8C192" w14:textId="77777777" w:rsidR="002B040D" w:rsidRPr="00DD2DBC" w:rsidRDefault="002B040D" w:rsidP="002B040D">
      <w:pPr>
        <w:pStyle w:val="27"/>
        <w:ind w:left="480"/>
        <w:rPr>
          <w:color w:val="FF0000"/>
        </w:rPr>
      </w:pPr>
      <w:r w:rsidRPr="00DD2DBC">
        <w:rPr>
          <w:rFonts w:hint="eastAsia"/>
          <w:color w:val="FF0000"/>
        </w:rPr>
        <w:t>(四) 送餐汽機車應投保第三責任險。</w:t>
      </w:r>
    </w:p>
    <w:p w14:paraId="590349AF" w14:textId="6AC2A185" w:rsidR="002B040D" w:rsidRDefault="00F72595" w:rsidP="00310A9E">
      <w:pPr>
        <w:pStyle w:val="27"/>
        <w:ind w:left="480"/>
      </w:pPr>
      <w:r w:rsidRPr="00644ED5">
        <w:rPr>
          <w:rFonts w:hint="eastAsia"/>
        </w:rPr>
        <w:t>十三、</w:t>
      </w:r>
      <w:r w:rsidR="002B040D" w:rsidRPr="00DD2DBC">
        <w:rPr>
          <w:rFonts w:hint="eastAsia"/>
        </w:rPr>
        <w:t>社會福利回饋、救助。</w:t>
      </w:r>
    </w:p>
    <w:p w14:paraId="3EEB47D8" w14:textId="064C8E3C" w:rsidR="00644ED5" w:rsidRPr="00644ED5" w:rsidRDefault="00F72595" w:rsidP="00644ED5">
      <w:pPr>
        <w:pStyle w:val="27"/>
        <w:tabs>
          <w:tab w:val="clear" w:pos="567"/>
          <w:tab w:val="left" w:pos="426"/>
        </w:tabs>
        <w:ind w:leftChars="177" w:left="425"/>
      </w:pPr>
      <w:r w:rsidRPr="00DD2DBC">
        <w:rPr>
          <w:rFonts w:hint="eastAsia"/>
        </w:rPr>
        <w:t>十四、</w:t>
      </w:r>
      <w:r w:rsidR="00644ED5" w:rsidRPr="00644ED5">
        <w:rPr>
          <w:rFonts w:hint="eastAsia"/>
        </w:rPr>
        <w:t>經費需求概算：</w:t>
      </w:r>
    </w:p>
    <w:p w14:paraId="7D925BF7" w14:textId="63300541" w:rsidR="00644ED5" w:rsidRPr="00DD2DBC" w:rsidRDefault="00644ED5" w:rsidP="00644ED5">
      <w:pPr>
        <w:pStyle w:val="27"/>
        <w:ind w:left="480"/>
      </w:pPr>
      <w:r>
        <w:rPr>
          <w:rFonts w:hint="eastAsia"/>
          <w:bCs/>
          <w:color w:val="FF0000"/>
          <w:shd w:val="pct15" w:color="auto" w:fill="FFFFFF"/>
        </w:rPr>
        <w:t>本計畫所需經費請依照『</w:t>
      </w:r>
      <w:proofErr w:type="gramStart"/>
      <w:r>
        <w:rPr>
          <w:rFonts w:hint="eastAsia"/>
          <w:bCs/>
          <w:color w:val="FF0000"/>
          <w:shd w:val="pct15" w:color="auto" w:fill="FFFFFF"/>
        </w:rPr>
        <w:t>112</w:t>
      </w:r>
      <w:proofErr w:type="gramEnd"/>
      <w:r>
        <w:rPr>
          <w:rFonts w:hint="eastAsia"/>
          <w:bCs/>
          <w:color w:val="FF0000"/>
          <w:shd w:val="pct15" w:color="auto" w:fill="FFFFFF"/>
        </w:rPr>
        <w:t>年度一般性獎助計畫經費申請獎助項目及基準』經費編列原則及基準估算編列。</w:t>
      </w:r>
    </w:p>
    <w:p w14:paraId="3FDEFBEC" w14:textId="226A2B87" w:rsidR="002B040D" w:rsidRDefault="00F72595" w:rsidP="00310A9E">
      <w:pPr>
        <w:pStyle w:val="27"/>
        <w:ind w:left="480"/>
        <w:rPr>
          <w:color w:val="7030A0"/>
        </w:rPr>
      </w:pPr>
      <w:r w:rsidRPr="00DD2DBC">
        <w:rPr>
          <w:rFonts w:hint="eastAsia"/>
        </w:rPr>
        <w:t>十</w:t>
      </w:r>
      <w:r>
        <w:rPr>
          <w:rFonts w:hint="eastAsia"/>
        </w:rPr>
        <w:t>五</w:t>
      </w:r>
      <w:r w:rsidRPr="00DD2DBC">
        <w:rPr>
          <w:rFonts w:hint="eastAsia"/>
        </w:rPr>
        <w:t>、</w:t>
      </w:r>
      <w:r w:rsidR="002B040D" w:rsidRPr="00DD2DBC">
        <w:rPr>
          <w:rFonts w:hint="eastAsia"/>
        </w:rPr>
        <w:t>財務分析</w:t>
      </w:r>
      <w:r w:rsidR="002B040D" w:rsidRPr="00DD2DBC">
        <w:rPr>
          <w:rFonts w:hint="eastAsia"/>
          <w:color w:val="FF0000"/>
        </w:rPr>
        <w:t>（含辦理本項服務之經費來源、收支預算表、成本效益分析、自籌經費）。</w:t>
      </w:r>
    </w:p>
    <w:p w14:paraId="3A92EA80" w14:textId="2EE6B661" w:rsidR="002B040D" w:rsidRPr="00DD2DBC" w:rsidRDefault="00F72595" w:rsidP="00310A9E">
      <w:pPr>
        <w:pStyle w:val="27"/>
        <w:ind w:left="480"/>
      </w:pPr>
      <w:r w:rsidRPr="00DD2DBC">
        <w:rPr>
          <w:rFonts w:hint="eastAsia"/>
        </w:rPr>
        <w:t>十</w:t>
      </w:r>
      <w:r>
        <w:rPr>
          <w:rFonts w:hint="eastAsia"/>
        </w:rPr>
        <w:t>六</w:t>
      </w:r>
      <w:r w:rsidRPr="00DD2DBC">
        <w:rPr>
          <w:rFonts w:hint="eastAsia"/>
        </w:rPr>
        <w:t>、</w:t>
      </w:r>
      <w:r w:rsidR="002B040D" w:rsidRPr="00DD2DBC">
        <w:rPr>
          <w:rFonts w:hint="eastAsia"/>
        </w:rPr>
        <w:t>預期效益及未來規劃。</w:t>
      </w:r>
    </w:p>
    <w:p w14:paraId="2DC2CC1F" w14:textId="77777777" w:rsidR="002B040D" w:rsidRPr="00220BBE" w:rsidRDefault="002B040D" w:rsidP="00310A9E">
      <w:pPr>
        <w:pStyle w:val="27"/>
        <w:ind w:left="480"/>
        <w:rPr>
          <w:bCs/>
          <w:color w:val="7030A0"/>
        </w:rPr>
      </w:pP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1F03C68"/>
    <w:multiLevelType w:val="hybridMultilevel"/>
    <w:tmpl w:val="EB50046C"/>
    <w:lvl w:ilvl="0" w:tplc="F93ACC7E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4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7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3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5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4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5"/>
  </w:num>
  <w:num w:numId="2" w16cid:durableId="1424641878">
    <w:abstractNumId w:val="24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5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7"/>
  </w:num>
  <w:num w:numId="10" w16cid:durableId="1139952565">
    <w:abstractNumId w:val="28"/>
  </w:num>
  <w:num w:numId="11" w16cid:durableId="1590700484">
    <w:abstractNumId w:val="33"/>
  </w:num>
  <w:num w:numId="12" w16cid:durableId="1439519281">
    <w:abstractNumId w:val="7"/>
  </w:num>
  <w:num w:numId="13" w16cid:durableId="1569264756">
    <w:abstractNumId w:val="31"/>
  </w:num>
  <w:num w:numId="14" w16cid:durableId="2014870252">
    <w:abstractNumId w:val="9"/>
  </w:num>
  <w:num w:numId="15" w16cid:durableId="466123284">
    <w:abstractNumId w:val="20"/>
  </w:num>
  <w:num w:numId="16" w16cid:durableId="1361978133">
    <w:abstractNumId w:val="38"/>
  </w:num>
  <w:num w:numId="17" w16cid:durableId="170798609">
    <w:abstractNumId w:val="15"/>
  </w:num>
  <w:num w:numId="18" w16cid:durableId="1429034021">
    <w:abstractNumId w:val="40"/>
  </w:num>
  <w:num w:numId="19" w16cid:durableId="1248661319">
    <w:abstractNumId w:val="30"/>
  </w:num>
  <w:num w:numId="20" w16cid:durableId="390883782">
    <w:abstractNumId w:val="32"/>
  </w:num>
  <w:num w:numId="21" w16cid:durableId="1449280051">
    <w:abstractNumId w:val="39"/>
  </w:num>
  <w:num w:numId="22" w16cid:durableId="1752777026">
    <w:abstractNumId w:val="10"/>
  </w:num>
  <w:num w:numId="23" w16cid:durableId="20170781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1"/>
  </w:num>
  <w:num w:numId="26" w16cid:durableId="2082604310">
    <w:abstractNumId w:val="26"/>
  </w:num>
  <w:num w:numId="27" w16cid:durableId="2001688190">
    <w:abstractNumId w:val="34"/>
  </w:num>
  <w:num w:numId="28" w16cid:durableId="574703760">
    <w:abstractNumId w:val="18"/>
  </w:num>
  <w:num w:numId="29" w16cid:durableId="1599944091">
    <w:abstractNumId w:val="16"/>
  </w:num>
  <w:num w:numId="30" w16cid:durableId="1344556386">
    <w:abstractNumId w:val="36"/>
  </w:num>
  <w:num w:numId="31" w16cid:durableId="1971664217">
    <w:abstractNumId w:val="3"/>
  </w:num>
  <w:num w:numId="32" w16cid:durableId="735982085">
    <w:abstractNumId w:val="21"/>
  </w:num>
  <w:num w:numId="33" w16cid:durableId="956180906">
    <w:abstractNumId w:val="35"/>
  </w:num>
  <w:num w:numId="34" w16cid:durableId="125393223">
    <w:abstractNumId w:val="22"/>
  </w:num>
  <w:num w:numId="35" w16cid:durableId="427166805">
    <w:abstractNumId w:val="29"/>
  </w:num>
  <w:num w:numId="36" w16cid:durableId="2039701290">
    <w:abstractNumId w:val="19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2"/>
  </w:num>
  <w:num w:numId="41" w16cid:durableId="968627996">
    <w:abstractNumId w:val="43"/>
  </w:num>
  <w:num w:numId="42" w16cid:durableId="765882582">
    <w:abstractNumId w:val="1"/>
  </w:num>
  <w:num w:numId="43" w16cid:durableId="1236012235">
    <w:abstractNumId w:val="44"/>
  </w:num>
  <w:num w:numId="44" w16cid:durableId="1891305072">
    <w:abstractNumId w:val="27"/>
  </w:num>
  <w:num w:numId="45" w16cid:durableId="1604267285">
    <w:abstractNumId w:val="14"/>
  </w:num>
  <w:num w:numId="46" w16cid:durableId="1786078721">
    <w:abstractNumId w:val="8"/>
  </w:num>
  <w:num w:numId="47" w16cid:durableId="4114361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681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180B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0D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21ED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4ED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57B45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36D07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259D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D7C1F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2DB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72595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10</cp:revision>
  <cp:lastPrinted>2023-10-06T07:05:00Z</cp:lastPrinted>
  <dcterms:created xsi:type="dcterms:W3CDTF">2023-10-03T08:01:00Z</dcterms:created>
  <dcterms:modified xsi:type="dcterms:W3CDTF">2024-08-08T01:54:00Z</dcterms:modified>
</cp:coreProperties>
</file>