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B390" w14:textId="77777777" w:rsidR="00693812" w:rsidRPr="001B0D0F" w:rsidRDefault="00693812">
      <w:pPr>
        <w:pStyle w:val="a5"/>
        <w:tabs>
          <w:tab w:val="left" w:pos="2455"/>
        </w:tabs>
        <w:kinsoku w:val="0"/>
        <w:overflowPunct w:val="0"/>
        <w:rPr>
          <w:spacing w:val="-10"/>
          <w:u w:val="single"/>
        </w:rPr>
      </w:pPr>
      <w:r w:rsidRPr="001B0D0F">
        <w:rPr>
          <w:rFonts w:hint="eastAsia"/>
          <w:u w:val="single"/>
        </w:rPr>
        <w:t>臺東</w:t>
      </w:r>
      <w:r w:rsidRPr="001B0D0F">
        <w:rPr>
          <w:rFonts w:hint="eastAsia"/>
          <w:spacing w:val="-10"/>
          <w:u w:val="single"/>
        </w:rPr>
        <w:t>縣</w:t>
      </w:r>
      <w:r w:rsidR="001B0D0F" w:rsidRPr="001B0D0F">
        <w:rPr>
          <w:rFonts w:ascii="Times New Roman" w:cs="Times New Roman" w:hint="eastAsia"/>
          <w:u w:val="single"/>
        </w:rPr>
        <w:t>衛生局</w:t>
      </w:r>
      <w:r w:rsidR="001B0D0F" w:rsidRPr="001B0D0F">
        <w:rPr>
          <w:rFonts w:hint="eastAsia"/>
          <w:u w:val="single"/>
        </w:rPr>
        <w:t>獎補助</w:t>
      </w:r>
      <w:r w:rsidRPr="001B0D0F">
        <w:rPr>
          <w:rFonts w:hint="eastAsia"/>
          <w:u w:val="single"/>
        </w:rPr>
        <w:t>經費明細</w:t>
      </w:r>
      <w:r w:rsidRPr="001B0D0F">
        <w:rPr>
          <w:rFonts w:hint="eastAsia"/>
          <w:spacing w:val="-10"/>
          <w:u w:val="single"/>
        </w:rPr>
        <w:t>表</w:t>
      </w:r>
    </w:p>
    <w:p w14:paraId="5A139F1C" w14:textId="77777777" w:rsidR="00693812" w:rsidRPr="00F94127" w:rsidRDefault="00390440" w:rsidP="00776A5D">
      <w:pPr>
        <w:pStyle w:val="a3"/>
        <w:kinsoku w:val="0"/>
        <w:overflowPunct w:val="0"/>
        <w:spacing w:line="400" w:lineRule="exact"/>
        <w:rPr>
          <w:spacing w:val="-2"/>
        </w:rPr>
      </w:pPr>
      <w:r>
        <w:rPr>
          <w:rFonts w:hint="eastAsia"/>
          <w:spacing w:val="-2"/>
        </w:rPr>
        <w:t>一、獎助</w:t>
      </w:r>
      <w:r w:rsidR="00693812">
        <w:rPr>
          <w:rFonts w:hint="eastAsia"/>
          <w:spacing w:val="-2"/>
        </w:rPr>
        <w:t>計</w:t>
      </w:r>
      <w:r w:rsidR="00D810B6">
        <w:rPr>
          <w:rFonts w:hint="eastAsia"/>
          <w:spacing w:val="-2"/>
        </w:rPr>
        <w:t>畫</w:t>
      </w:r>
      <w:r w:rsidR="00693812">
        <w:rPr>
          <w:rFonts w:hint="eastAsia"/>
          <w:spacing w:val="-2"/>
        </w:rPr>
        <w:t>名稱：</w:t>
      </w:r>
      <w:r w:rsidR="00693812">
        <w:rPr>
          <w:spacing w:val="-2"/>
        </w:rPr>
        <w:t>11</w:t>
      </w:r>
      <w:r w:rsidR="002B069C">
        <w:rPr>
          <w:spacing w:val="-2"/>
        </w:rPr>
        <w:t>5</w:t>
      </w:r>
      <w:r w:rsidR="00693812">
        <w:rPr>
          <w:rFonts w:hint="eastAsia"/>
          <w:spacing w:val="-2"/>
        </w:rPr>
        <w:t>年度長期照顧</w:t>
      </w:r>
      <w:r w:rsidR="002B069C">
        <w:rPr>
          <w:spacing w:val="-2"/>
        </w:rPr>
        <w:t>3.0</w:t>
      </w:r>
      <w:r w:rsidR="002B069C">
        <w:rPr>
          <w:rFonts w:hint="eastAsia"/>
          <w:spacing w:val="-2"/>
        </w:rPr>
        <w:t>整合型計畫</w:t>
      </w:r>
      <w:r w:rsidR="00693812">
        <w:rPr>
          <w:rFonts w:hint="eastAsia"/>
          <w:spacing w:val="-2"/>
        </w:rPr>
        <w:t>－</w:t>
      </w:r>
      <w:r w:rsidR="00B2020A">
        <w:rPr>
          <w:rFonts w:hint="eastAsia"/>
          <w:spacing w:val="-2"/>
        </w:rPr>
        <w:t>營養餐飲</w:t>
      </w:r>
    </w:p>
    <w:p w14:paraId="3DCBE27E" w14:textId="77777777" w:rsidR="001B0D0F" w:rsidRPr="00F94127" w:rsidRDefault="00390440" w:rsidP="00776A5D">
      <w:pPr>
        <w:pStyle w:val="a3"/>
        <w:kinsoku w:val="0"/>
        <w:overflowPunct w:val="0"/>
        <w:spacing w:line="400" w:lineRule="exact"/>
        <w:ind w:right="2724"/>
        <w:rPr>
          <w:spacing w:val="-2"/>
        </w:rPr>
      </w:pPr>
      <w:r w:rsidRPr="00F94127">
        <w:rPr>
          <w:rFonts w:hint="eastAsia"/>
          <w:spacing w:val="-2"/>
        </w:rPr>
        <w:t>二、</w:t>
      </w:r>
      <w:r w:rsidR="001B0D0F" w:rsidRPr="00F94127">
        <w:rPr>
          <w:rFonts w:hint="eastAsia"/>
          <w:spacing w:val="-2"/>
        </w:rPr>
        <w:t>受補助單位：</w:t>
      </w:r>
      <w:r w:rsidR="005943E5" w:rsidRPr="00F94127">
        <w:rPr>
          <w:spacing w:val="-2"/>
        </w:rPr>
        <w:t xml:space="preserve"> </w:t>
      </w:r>
    </w:p>
    <w:p w14:paraId="51BCD623" w14:textId="77777777" w:rsidR="001B0D0F" w:rsidRPr="00F94127" w:rsidRDefault="00390440" w:rsidP="00776A5D">
      <w:pPr>
        <w:pStyle w:val="a3"/>
        <w:kinsoku w:val="0"/>
        <w:overflowPunct w:val="0"/>
        <w:spacing w:line="400" w:lineRule="exact"/>
        <w:ind w:right="2724"/>
        <w:rPr>
          <w:spacing w:val="-6"/>
        </w:rPr>
      </w:pPr>
      <w:r w:rsidRPr="00F94127">
        <w:rPr>
          <w:rFonts w:hint="eastAsia"/>
        </w:rPr>
        <w:t>三、</w:t>
      </w:r>
      <w:r w:rsidR="001B0D0F" w:rsidRPr="00F94127">
        <w:rPr>
          <w:rFonts w:hint="eastAsia"/>
        </w:rPr>
        <w:t>申請核銷</w:t>
      </w:r>
      <w:r w:rsidR="001B0D0F" w:rsidRPr="00F94127">
        <w:rPr>
          <w:rFonts w:hint="eastAsia"/>
          <w:spacing w:val="-10"/>
        </w:rPr>
        <w:t>月份</w:t>
      </w:r>
      <w:r w:rsidR="001B0D0F" w:rsidRPr="00F94127">
        <w:rPr>
          <w:rFonts w:hint="eastAsia"/>
          <w:spacing w:val="-6"/>
        </w:rPr>
        <w:t>：</w:t>
      </w:r>
      <w:r w:rsidR="001B0D0F" w:rsidRPr="00F94127">
        <w:rPr>
          <w:spacing w:val="-6"/>
        </w:rPr>
        <w:t xml:space="preserve">  </w:t>
      </w:r>
      <w:r w:rsidR="001B0D0F" w:rsidRPr="00F94127">
        <w:rPr>
          <w:rFonts w:hint="eastAsia"/>
          <w:spacing w:val="-6"/>
        </w:rPr>
        <w:t>月份</w:t>
      </w:r>
    </w:p>
    <w:p w14:paraId="546FD8CD" w14:textId="77777777" w:rsidR="00FE13E3" w:rsidRDefault="00390440" w:rsidP="00AE3F59">
      <w:pPr>
        <w:pStyle w:val="a3"/>
        <w:kinsoku w:val="0"/>
        <w:overflowPunct w:val="0"/>
        <w:spacing w:afterLines="100" w:after="240"/>
        <w:rPr>
          <w:rFonts w:hAnsi="標楷體"/>
        </w:rPr>
      </w:pPr>
      <w:r w:rsidRPr="00F94127">
        <w:rPr>
          <w:rFonts w:hint="eastAsia"/>
        </w:rPr>
        <w:t>四、</w:t>
      </w:r>
      <w:r w:rsidR="0088477B" w:rsidRPr="00F94127">
        <w:rPr>
          <w:rFonts w:hint="eastAsia"/>
        </w:rPr>
        <w:t>補助項目：</w:t>
      </w:r>
      <w:r w:rsidR="005943E5">
        <w:rPr>
          <w:rFonts w:hAnsi="Wingdings 2" w:hint="eastAsia"/>
        </w:rPr>
        <w:sym w:font="Wingdings 2" w:char="F0A3"/>
      </w:r>
      <w:r w:rsidR="00065489" w:rsidRPr="00065489">
        <w:rPr>
          <w:rFonts w:hAnsi="標楷體" w:cs="新細明體" w:hint="eastAsia"/>
        </w:rPr>
        <w:t>志工服務及交通費</w:t>
      </w:r>
      <w:r w:rsidR="0088477B" w:rsidRPr="00F94127">
        <w:t xml:space="preserve">  </w:t>
      </w:r>
      <w:r w:rsidR="0088477B" w:rsidRPr="00F94127">
        <w:rPr>
          <w:rFonts w:hAnsi="標楷體" w:hint="eastAsia"/>
        </w:rPr>
        <w:t>□</w:t>
      </w:r>
      <w:r w:rsidR="00065489">
        <w:rPr>
          <w:rFonts w:hAnsi="標楷體" w:hint="eastAsia"/>
        </w:rPr>
        <w:t>志工保險費</w:t>
      </w:r>
      <w:r w:rsidR="006F02CE" w:rsidRPr="00F94127">
        <w:rPr>
          <w:rFonts w:hAnsi="標楷體"/>
        </w:rPr>
        <w:t xml:space="preserve"> </w:t>
      </w:r>
      <w:r w:rsidR="005943E5">
        <w:rPr>
          <w:rFonts w:hAnsi="Wingdings 2" w:hint="eastAsia"/>
        </w:rPr>
        <w:sym w:font="Wingdings 2" w:char="F0A3"/>
      </w:r>
      <w:r w:rsidR="00065489">
        <w:rPr>
          <w:rFonts w:hAnsi="標楷體" w:hint="eastAsia"/>
        </w:rPr>
        <w:t>專</w:t>
      </w:r>
      <w:r w:rsidR="002B069C">
        <w:rPr>
          <w:rFonts w:hAnsi="標楷體" w:hint="eastAsia"/>
        </w:rPr>
        <w:t>職</w:t>
      </w:r>
      <w:r w:rsidR="00065489">
        <w:rPr>
          <w:rFonts w:hAnsi="標楷體" w:hint="eastAsia"/>
        </w:rPr>
        <w:t>人員服務費</w:t>
      </w:r>
    </w:p>
    <w:p w14:paraId="61DD1360" w14:textId="77777777" w:rsidR="00FE13E3" w:rsidRDefault="005943E5" w:rsidP="00AE3F59">
      <w:pPr>
        <w:pStyle w:val="a3"/>
        <w:kinsoku w:val="0"/>
        <w:overflowPunct w:val="0"/>
        <w:spacing w:afterLines="100" w:after="240"/>
        <w:ind w:firstLineChars="705" w:firstLine="1974"/>
        <w:rPr>
          <w:rFonts w:hAnsi="標楷體"/>
        </w:rPr>
      </w:pPr>
      <w:r>
        <w:rPr>
          <w:rFonts w:hAnsi="Wingdings 2" w:hint="eastAsia"/>
        </w:rPr>
        <w:sym w:font="Wingdings 2" w:char="F0A3"/>
      </w:r>
      <w:r w:rsidR="00065489">
        <w:rPr>
          <w:rFonts w:hint="eastAsia"/>
        </w:rPr>
        <w:t>勞健保及提撥勞退準備金</w:t>
      </w:r>
      <w:r w:rsidR="00065489">
        <w:t xml:space="preserve"> </w:t>
      </w:r>
      <w:r>
        <w:rPr>
          <w:rFonts w:hAnsi="Wingdings 2" w:hint="eastAsia"/>
        </w:rPr>
        <w:sym w:font="Wingdings 2" w:char="F0A3"/>
      </w:r>
      <w:r w:rsidR="00065489">
        <w:rPr>
          <w:rFonts w:hAnsi="標楷體" w:hint="eastAsia"/>
        </w:rPr>
        <w:t>業務費</w:t>
      </w:r>
      <w:r w:rsidR="00065489">
        <w:rPr>
          <w:rFonts w:hAnsi="標楷體"/>
        </w:rPr>
        <w:t xml:space="preserve"> </w:t>
      </w:r>
      <w:r w:rsidR="00065489" w:rsidRPr="00F94127">
        <w:rPr>
          <w:rFonts w:hAnsi="標楷體" w:hint="eastAsia"/>
        </w:rPr>
        <w:t>□</w:t>
      </w:r>
      <w:r w:rsidR="00065489">
        <w:rPr>
          <w:rFonts w:hAnsi="標楷體" w:hint="eastAsia"/>
        </w:rPr>
        <w:t>設施設備費</w:t>
      </w:r>
    </w:p>
    <w:p w14:paraId="793D4115" w14:textId="77777777" w:rsidR="00FE13E3" w:rsidRPr="00776A5D" w:rsidRDefault="00776A5D" w:rsidP="00AE3F59">
      <w:pPr>
        <w:pStyle w:val="a3"/>
        <w:kinsoku w:val="0"/>
        <w:overflowPunct w:val="0"/>
        <w:spacing w:afterLines="100" w:after="240"/>
        <w:ind w:firstLineChars="705" w:firstLine="1974"/>
        <w:rPr>
          <w:rFonts w:hAnsi="標楷體"/>
        </w:rPr>
      </w:pPr>
      <w:r w:rsidRPr="00F94127">
        <w:rPr>
          <w:rFonts w:hAnsi="標楷體" w:hint="eastAsia"/>
        </w:rPr>
        <w:t>□</w:t>
      </w:r>
      <w:r w:rsidR="00065489">
        <w:rPr>
          <w:rFonts w:hAnsi="標楷體" w:hint="eastAsia"/>
        </w:rPr>
        <w:t>場地租金</w:t>
      </w:r>
    </w:p>
    <w:p w14:paraId="3DF6C275" w14:textId="77777777" w:rsidR="001B0D0F" w:rsidRPr="00F94127" w:rsidRDefault="0088477B" w:rsidP="00776A5D">
      <w:pPr>
        <w:pStyle w:val="a3"/>
        <w:kinsoku w:val="0"/>
        <w:overflowPunct w:val="0"/>
        <w:spacing w:line="400" w:lineRule="exact"/>
      </w:pPr>
      <w:r w:rsidRPr="00F94127">
        <w:rPr>
          <w:rFonts w:hint="eastAsia"/>
        </w:rPr>
        <w:t>五、當月核銷金額：新台幣</w:t>
      </w:r>
      <w:r w:rsidR="005943E5">
        <w:t xml:space="preserve">           </w:t>
      </w:r>
      <w:r w:rsidRPr="00F94127">
        <w:rPr>
          <w:rFonts w:hint="eastAsia"/>
        </w:rPr>
        <w:t>元整</w:t>
      </w:r>
    </w:p>
    <w:tbl>
      <w:tblPr>
        <w:tblW w:w="1105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848"/>
        <w:gridCol w:w="1062"/>
        <w:gridCol w:w="1062"/>
        <w:gridCol w:w="1063"/>
        <w:gridCol w:w="1063"/>
        <w:gridCol w:w="1062"/>
        <w:gridCol w:w="1213"/>
        <w:gridCol w:w="992"/>
        <w:gridCol w:w="1418"/>
      </w:tblGrid>
      <w:tr w:rsidR="001B0D0F" w:rsidRPr="00F94127" w14:paraId="31D3B487" w14:textId="77777777" w:rsidTr="00AE3F59">
        <w:trPr>
          <w:trHeight w:val="39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7D9" w14:textId="77777777" w:rsidR="001B0D0F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97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7567" w14:textId="77777777" w:rsidR="001B0D0F" w:rsidRPr="00F94127" w:rsidRDefault="00F8546B" w:rsidP="006F02CE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摘要</w:t>
            </w:r>
          </w:p>
        </w:tc>
      </w:tr>
      <w:tr w:rsidR="00F94127" w:rsidRPr="00F94127" w14:paraId="5546E416" w14:textId="77777777" w:rsidTr="00AE3F59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7D28" w14:textId="77777777" w:rsidR="00F8546B" w:rsidRPr="00F94127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2068" w14:textId="77777777" w:rsidR="00F8546B" w:rsidRPr="00F94127" w:rsidRDefault="0023304B" w:rsidP="006F02CE">
            <w:pPr>
              <w:pStyle w:val="a3"/>
              <w:kinsoku w:val="0"/>
              <w:overflowPunct w:val="0"/>
              <w:spacing w:line="220" w:lineRule="auto"/>
              <w:ind w:left="165" w:right="2724"/>
              <w:rPr>
                <w:spacing w:val="-2"/>
              </w:rPr>
            </w:pPr>
            <w:r>
              <w:rPr>
                <w:rFonts w:hint="eastAsia"/>
                <w:spacing w:val="-2"/>
              </w:rPr>
              <w:t>營養餐飲服務</w:t>
            </w:r>
          </w:p>
        </w:tc>
      </w:tr>
      <w:tr w:rsidR="00F8546B" w:rsidRPr="00F94127" w14:paraId="76F83F1E" w14:textId="77777777" w:rsidTr="00AE3F59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0393" w14:textId="77777777" w:rsidR="00776A5D" w:rsidRDefault="00F8546B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核定</w:t>
            </w:r>
          </w:p>
          <w:p w14:paraId="3DFAE13D" w14:textId="77777777" w:rsidR="00F8546B" w:rsidRPr="00F94127" w:rsidRDefault="00F8546B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F94127">
              <w:rPr>
                <w:rFonts w:hAnsi="標楷體" w:cs="新細明體" w:hint="eastAsia"/>
                <w:b/>
                <w:bCs/>
                <w:sz w:val="28"/>
                <w:szCs w:val="28"/>
              </w:rPr>
              <w:t>補助金額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BBE6" w14:textId="77777777" w:rsidR="00F8546B" w:rsidRPr="00D64305" w:rsidRDefault="00F8546B" w:rsidP="001B0D0F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8"/>
                <w:szCs w:val="28"/>
              </w:rPr>
            </w:pPr>
          </w:p>
        </w:tc>
      </w:tr>
      <w:tr w:rsidR="00776A5D" w:rsidRPr="00F94127" w14:paraId="48D1BF86" w14:textId="77777777" w:rsidTr="00AE3F59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5690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776A5D">
              <w:rPr>
                <w:rFonts w:hAnsi="標楷體" w:cs="新細明體" w:hint="eastAsia"/>
                <w:b/>
                <w:bCs/>
                <w:sz w:val="28"/>
                <w:szCs w:val="28"/>
              </w:rPr>
              <w:t>申請</w:t>
            </w:r>
          </w:p>
          <w:p w14:paraId="37F7A51C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8"/>
                <w:szCs w:val="28"/>
              </w:rPr>
            </w:pPr>
            <w:r w:rsidRPr="00776A5D">
              <w:rPr>
                <w:rFonts w:hAnsi="標楷體" w:cs="新細明體" w:hint="eastAsia"/>
                <w:b/>
                <w:bCs/>
                <w:sz w:val="28"/>
                <w:szCs w:val="28"/>
              </w:rPr>
              <w:t>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F1FF" w14:textId="77777777" w:rsidR="00776A5D" w:rsidRPr="00776A5D" w:rsidRDefault="0023304B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>
              <w:rPr>
                <w:rFonts w:hAnsi="標楷體" w:cs="新細明體" w:hint="eastAsia"/>
                <w:sz w:val="24"/>
                <w:szCs w:val="24"/>
              </w:rPr>
              <w:t>志工服務及交通費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A0C5" w14:textId="77777777" w:rsidR="0023304B" w:rsidRDefault="0023304B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>
              <w:rPr>
                <w:rFonts w:hAnsi="標楷體" w:cs="新細明體" w:hint="eastAsia"/>
                <w:sz w:val="24"/>
                <w:szCs w:val="24"/>
              </w:rPr>
              <w:t>志工</w:t>
            </w:r>
          </w:p>
          <w:p w14:paraId="6EA19D4D" w14:textId="77777777" w:rsidR="00776A5D" w:rsidRPr="00776A5D" w:rsidRDefault="0023304B" w:rsidP="00776A5D">
            <w:pPr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>
              <w:rPr>
                <w:rFonts w:hAnsi="標楷體" w:cs="新細明體" w:hint="eastAsia"/>
                <w:sz w:val="24"/>
                <w:szCs w:val="24"/>
              </w:rPr>
              <w:t>保險費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76DA" w14:textId="77777777" w:rsidR="00776A5D" w:rsidRPr="0023304B" w:rsidRDefault="0023304B" w:rsidP="0023304B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 w:rsidRPr="0023304B">
              <w:rPr>
                <w:rFonts w:hAnsi="標楷體" w:cs="新細明體" w:hint="eastAsia"/>
                <w:sz w:val="24"/>
                <w:szCs w:val="24"/>
              </w:rPr>
              <w:t>專</w:t>
            </w:r>
            <w:r w:rsidR="00DA794D">
              <w:rPr>
                <w:rFonts w:hAnsi="標楷體" w:cs="新細明體" w:hint="eastAsia"/>
                <w:sz w:val="24"/>
                <w:szCs w:val="24"/>
              </w:rPr>
              <w:t>職</w:t>
            </w:r>
            <w:r w:rsidRPr="0023304B">
              <w:rPr>
                <w:rFonts w:hAnsi="標楷體" w:cs="新細明體" w:hint="eastAsia"/>
                <w:sz w:val="24"/>
                <w:szCs w:val="24"/>
              </w:rPr>
              <w:t>人員</w:t>
            </w:r>
          </w:p>
          <w:p w14:paraId="640867FA" w14:textId="77777777" w:rsidR="0023304B" w:rsidRPr="0023304B" w:rsidRDefault="0023304B" w:rsidP="0023304B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 w:rsidRPr="0023304B">
              <w:rPr>
                <w:rFonts w:hAnsi="標楷體" w:cs="新細明體" w:hint="eastAsia"/>
                <w:sz w:val="24"/>
                <w:szCs w:val="24"/>
              </w:rPr>
              <w:t>服務費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D968" w14:textId="77777777" w:rsidR="00776A5D" w:rsidRPr="00776A5D" w:rsidRDefault="00065489" w:rsidP="00776A5D">
            <w:pPr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065489">
              <w:rPr>
                <w:rFonts w:hAnsi="標楷體" w:cs="新細明體" w:hint="eastAsia"/>
                <w:sz w:val="24"/>
                <w:szCs w:val="24"/>
              </w:rPr>
              <w:t>勞健保及提撥勞退準備金費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40BA" w14:textId="77777777" w:rsidR="00776A5D" w:rsidRPr="00065489" w:rsidRDefault="00065489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  <w:r>
              <w:rPr>
                <w:rFonts w:hAnsi="標楷體" w:cs="新細明體" w:hint="eastAsia"/>
                <w:sz w:val="24"/>
                <w:szCs w:val="24"/>
              </w:rPr>
              <w:t>業務費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E029" w14:textId="77777777" w:rsidR="00065489" w:rsidRDefault="00065489" w:rsidP="00776A5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設施</w:t>
            </w:r>
          </w:p>
          <w:p w14:paraId="1E1D4E67" w14:textId="77777777" w:rsidR="00776A5D" w:rsidRPr="00776A5D" w:rsidRDefault="00065489" w:rsidP="00776A5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8029" w14:textId="77777777" w:rsidR="00776A5D" w:rsidRPr="00776A5D" w:rsidRDefault="00065489" w:rsidP="00776A5D">
            <w:pPr>
              <w:jc w:val="center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場地租金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8E52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A911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sz w:val="24"/>
                <w:szCs w:val="24"/>
              </w:rPr>
              <w:t>累計</w:t>
            </w:r>
          </w:p>
          <w:p w14:paraId="37F4E3BE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sz w:val="24"/>
                <w:szCs w:val="24"/>
              </w:rPr>
              <w:t>金額</w:t>
            </w:r>
          </w:p>
        </w:tc>
      </w:tr>
      <w:tr w:rsidR="00776A5D" w:rsidRPr="001B0D0F" w14:paraId="43AAAB66" w14:textId="77777777" w:rsidTr="00AE3F59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46CE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一月份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1F7B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98F0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EE34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1184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B983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B825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5051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E40E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C282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776A5D" w:rsidRPr="001B0D0F" w14:paraId="56848117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4E69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二月份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CA44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6E6A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BEEF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BC5A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A741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4B4B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5E8D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2D0C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1FCB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776A5D" w:rsidRPr="001B0D0F" w14:paraId="1B68EC7D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4119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三月份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2B94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C240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0A42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6D3A" w14:textId="77777777" w:rsidR="00776A5D" w:rsidRPr="00EF058A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2F99" w14:textId="77777777" w:rsidR="00776A5D" w:rsidRPr="00EF058A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DF37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2AA2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40AC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ECB0" w14:textId="77777777" w:rsidR="00776A5D" w:rsidRPr="007124EE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776A5D" w:rsidRPr="001B0D0F" w14:paraId="63990A83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3501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四月份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26AE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A758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B568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39D6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A587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FD43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EFA5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73E5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E1D8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776A5D" w:rsidRPr="001B0D0F" w14:paraId="127EBF8C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24ED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五月份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49B3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B4F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EA4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A445B" w14:textId="77777777" w:rsidR="00776A5D" w:rsidRPr="00776A5D" w:rsidRDefault="00776A5D" w:rsidP="00776A5D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3B89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E6DC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7BF0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5CF5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1ABE" w14:textId="77777777" w:rsidR="00776A5D" w:rsidRPr="00776A5D" w:rsidRDefault="00776A5D" w:rsidP="00776A5D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A2414A" w:rsidRPr="001B0D0F" w14:paraId="4023F328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0D24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六月份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E929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7D84" w14:textId="77777777" w:rsidR="00A2414A" w:rsidRPr="00776A5D" w:rsidRDefault="00A2414A" w:rsidP="00A2414A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36ED" w14:textId="77777777" w:rsidR="00A2414A" w:rsidRPr="00776A5D" w:rsidRDefault="00A2414A" w:rsidP="00A2414A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F33E" w14:textId="77777777" w:rsidR="00A2414A" w:rsidRPr="00776A5D" w:rsidRDefault="00A2414A" w:rsidP="00A2414A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86DD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9124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0F81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CAC4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8144" w14:textId="77777777" w:rsidR="00A2414A" w:rsidRPr="00776A5D" w:rsidRDefault="00A2414A" w:rsidP="00A2414A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832D18" w:rsidRPr="001B0D0F" w14:paraId="115354B3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1D1F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七月份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1510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E8BE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AA73" w14:textId="77777777" w:rsidR="00832D18" w:rsidRPr="00776A5D" w:rsidRDefault="00832D18" w:rsidP="00832D1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C722" w14:textId="77777777" w:rsidR="00832D18" w:rsidRPr="00776A5D" w:rsidRDefault="00832D18" w:rsidP="00832D1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3686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7DFC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F514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D382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1ADD" w14:textId="77777777" w:rsidR="00832D18" w:rsidRPr="00776A5D" w:rsidRDefault="00832D18" w:rsidP="00832D1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4425A9" w:rsidRPr="001B0D0F" w14:paraId="457F313D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0449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八月份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3345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B43C" w14:textId="77777777" w:rsidR="004425A9" w:rsidRPr="00776A5D" w:rsidRDefault="004425A9" w:rsidP="004425A9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374A" w14:textId="77777777" w:rsidR="004425A9" w:rsidRPr="00776A5D" w:rsidRDefault="004425A9" w:rsidP="004425A9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F564" w14:textId="77777777" w:rsidR="004425A9" w:rsidRPr="00776A5D" w:rsidRDefault="004425A9" w:rsidP="004425A9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B932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9206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C85F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B655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C235" w14:textId="77777777" w:rsidR="004425A9" w:rsidRPr="00776A5D" w:rsidRDefault="004425A9" w:rsidP="004425A9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3C5528" w:rsidRPr="001B0D0F" w14:paraId="054FFAF3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BDAA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九月份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E7B1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4F56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6E82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4A04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5EA8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3FC2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982B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8748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B0F2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3C5528" w:rsidRPr="001B0D0F" w14:paraId="2DB8978E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F73E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十月份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03DB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A57A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06A5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D329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C952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51B1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B35E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DC3C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E7C1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3C5528" w:rsidRPr="001B0D0F" w14:paraId="55E616F8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DE28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十一月份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6784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1BA0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FCF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5D9D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1BCA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E05C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0A4E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26DB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7535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3C5528" w:rsidRPr="001B0D0F" w14:paraId="55475EF8" w14:textId="77777777" w:rsidTr="00AE3F59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0214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b/>
                <w:bCs/>
                <w:sz w:val="24"/>
                <w:szCs w:val="24"/>
              </w:rPr>
            </w:pPr>
            <w:r w:rsidRPr="00776A5D">
              <w:rPr>
                <w:rFonts w:hAnsi="標楷體" w:cs="新細明體" w:hint="eastAsia"/>
                <w:b/>
                <w:bCs/>
                <w:sz w:val="24"/>
                <w:szCs w:val="24"/>
              </w:rPr>
              <w:t>十二月份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F3D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584F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9DAC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BA8E" w14:textId="77777777" w:rsidR="003C5528" w:rsidRPr="00776A5D" w:rsidRDefault="003C5528" w:rsidP="003C5528">
            <w:pPr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C914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E8E4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70EF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4F46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116" w14:textId="77777777" w:rsidR="003C5528" w:rsidRPr="00776A5D" w:rsidRDefault="003C5528" w:rsidP="003C5528">
            <w:pPr>
              <w:widowControl/>
              <w:autoSpaceDE/>
              <w:autoSpaceDN/>
              <w:adjustRightInd/>
              <w:jc w:val="center"/>
              <w:rPr>
                <w:rFonts w:hAnsi="標楷體" w:cs="新細明體"/>
                <w:sz w:val="24"/>
                <w:szCs w:val="24"/>
              </w:rPr>
            </w:pPr>
          </w:p>
        </w:tc>
      </w:tr>
      <w:tr w:rsidR="003C5528" w:rsidRPr="001B0D0F" w14:paraId="1122029D" w14:textId="77777777" w:rsidTr="00AE3F59">
        <w:trPr>
          <w:trHeight w:val="510"/>
        </w:trPr>
        <w:tc>
          <w:tcPr>
            <w:tcW w:w="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321A" w14:textId="77777777" w:rsidR="003C5528" w:rsidRPr="001B0D0F" w:rsidRDefault="003C5528" w:rsidP="003C5528">
            <w:pPr>
              <w:widowControl/>
              <w:autoSpaceDE/>
              <w:autoSpaceDN/>
              <w:adjustRightInd/>
              <w:jc w:val="right"/>
              <w:rPr>
                <w:rFonts w:hAnsi="標楷體" w:cs="新細明體"/>
                <w:sz w:val="28"/>
                <w:szCs w:val="28"/>
              </w:rPr>
            </w:pPr>
            <w:r w:rsidRPr="001B0D0F">
              <w:rPr>
                <w:rFonts w:hAnsi="標楷體" w:cs="新細明體" w:hint="eastAsia"/>
                <w:sz w:val="28"/>
                <w:szCs w:val="28"/>
              </w:rPr>
              <w:t>餘額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D967" w14:textId="77777777" w:rsidR="003C5528" w:rsidRPr="00897599" w:rsidRDefault="003C5528" w:rsidP="003C5528">
            <w:pPr>
              <w:widowControl/>
              <w:autoSpaceDE/>
              <w:autoSpaceDN/>
              <w:adjustRightInd/>
              <w:rPr>
                <w:rFonts w:hAnsi="標楷體" w:cs="新細明體"/>
                <w:sz w:val="28"/>
                <w:szCs w:val="28"/>
              </w:rPr>
            </w:pPr>
          </w:p>
        </w:tc>
      </w:tr>
    </w:tbl>
    <w:p w14:paraId="60CAEB5E" w14:textId="77777777" w:rsidR="00693812" w:rsidRDefault="00693812" w:rsidP="00390440">
      <w:pPr>
        <w:pStyle w:val="a3"/>
        <w:tabs>
          <w:tab w:val="left" w:pos="2427"/>
          <w:tab w:val="left" w:pos="5113"/>
          <w:tab w:val="left" w:pos="7655"/>
        </w:tabs>
        <w:kinsoku w:val="0"/>
        <w:overflowPunct w:val="0"/>
        <w:spacing w:before="360"/>
        <w:rPr>
          <w:spacing w:val="-10"/>
        </w:rPr>
      </w:pPr>
      <w:r>
        <w:rPr>
          <w:rFonts w:hint="eastAsia"/>
        </w:rPr>
        <w:t>製表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</w:rPr>
        <w:t>兼辦出納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</w:rPr>
        <w:t>兼辦會計</w:t>
      </w:r>
      <w:r>
        <w:rPr>
          <w:rFonts w:hint="eastAsia"/>
          <w:spacing w:val="-10"/>
        </w:rPr>
        <w:t>：</w:t>
      </w:r>
      <w:r>
        <w:tab/>
      </w:r>
      <w:r w:rsidR="001B0D0F">
        <w:rPr>
          <w:rFonts w:hint="eastAsia"/>
        </w:rPr>
        <w:t>單位負責人</w:t>
      </w:r>
      <w:r>
        <w:rPr>
          <w:rFonts w:hint="eastAsia"/>
          <w:spacing w:val="-10"/>
        </w:rPr>
        <w:t>：</w:t>
      </w:r>
    </w:p>
    <w:sectPr w:rsidR="00693812" w:rsidSect="00A80F93">
      <w:type w:val="continuous"/>
      <w:pgSz w:w="11910" w:h="16840"/>
      <w:pgMar w:top="568" w:right="428" w:bottom="426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C632" w14:textId="77777777" w:rsidR="00C75110" w:rsidRDefault="00C75110" w:rsidP="00FE687C">
      <w:r>
        <w:separator/>
      </w:r>
    </w:p>
  </w:endnote>
  <w:endnote w:type="continuationSeparator" w:id="0">
    <w:p w14:paraId="4E456F59" w14:textId="77777777" w:rsidR="00C75110" w:rsidRDefault="00C75110" w:rsidP="00FE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C812" w14:textId="77777777" w:rsidR="00C75110" w:rsidRDefault="00C75110" w:rsidP="00FE687C">
      <w:r>
        <w:separator/>
      </w:r>
    </w:p>
  </w:footnote>
  <w:footnote w:type="continuationSeparator" w:id="0">
    <w:p w14:paraId="3F9FFFA1" w14:textId="77777777" w:rsidR="00C75110" w:rsidRDefault="00C75110" w:rsidP="00FE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markup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0D0F"/>
    <w:rsid w:val="000367F8"/>
    <w:rsid w:val="00065489"/>
    <w:rsid w:val="000806F9"/>
    <w:rsid w:val="000870BD"/>
    <w:rsid w:val="000927B5"/>
    <w:rsid w:val="000A3DAF"/>
    <w:rsid w:val="000B7616"/>
    <w:rsid w:val="0019073D"/>
    <w:rsid w:val="00191C87"/>
    <w:rsid w:val="001B0D0F"/>
    <w:rsid w:val="001E0C71"/>
    <w:rsid w:val="00201599"/>
    <w:rsid w:val="00222A31"/>
    <w:rsid w:val="0023304B"/>
    <w:rsid w:val="00236255"/>
    <w:rsid w:val="00236B64"/>
    <w:rsid w:val="00237CDD"/>
    <w:rsid w:val="002B069C"/>
    <w:rsid w:val="002D110E"/>
    <w:rsid w:val="002F5962"/>
    <w:rsid w:val="00313537"/>
    <w:rsid w:val="00342F54"/>
    <w:rsid w:val="00382DFD"/>
    <w:rsid w:val="00390440"/>
    <w:rsid w:val="00394D72"/>
    <w:rsid w:val="003A3D52"/>
    <w:rsid w:val="003C5528"/>
    <w:rsid w:val="00406F4D"/>
    <w:rsid w:val="004425A9"/>
    <w:rsid w:val="00466923"/>
    <w:rsid w:val="004E7FF5"/>
    <w:rsid w:val="00517746"/>
    <w:rsid w:val="00556FBB"/>
    <w:rsid w:val="00565B5D"/>
    <w:rsid w:val="0058594E"/>
    <w:rsid w:val="005943E5"/>
    <w:rsid w:val="005A08E8"/>
    <w:rsid w:val="005A5C12"/>
    <w:rsid w:val="00631F3B"/>
    <w:rsid w:val="006727A7"/>
    <w:rsid w:val="00692F43"/>
    <w:rsid w:val="00693812"/>
    <w:rsid w:val="006D238B"/>
    <w:rsid w:val="006E77D3"/>
    <w:rsid w:val="006F02CE"/>
    <w:rsid w:val="007124EE"/>
    <w:rsid w:val="00713290"/>
    <w:rsid w:val="00716F6F"/>
    <w:rsid w:val="00742D76"/>
    <w:rsid w:val="007541E4"/>
    <w:rsid w:val="00760D28"/>
    <w:rsid w:val="0076530C"/>
    <w:rsid w:val="00776A5D"/>
    <w:rsid w:val="007F0D02"/>
    <w:rsid w:val="00806802"/>
    <w:rsid w:val="00811C06"/>
    <w:rsid w:val="00832D18"/>
    <w:rsid w:val="00847F8A"/>
    <w:rsid w:val="008613AB"/>
    <w:rsid w:val="00876F8A"/>
    <w:rsid w:val="0088477B"/>
    <w:rsid w:val="00897599"/>
    <w:rsid w:val="008A0346"/>
    <w:rsid w:val="008A15BC"/>
    <w:rsid w:val="00931AFB"/>
    <w:rsid w:val="00941AC0"/>
    <w:rsid w:val="009543FE"/>
    <w:rsid w:val="00973DCA"/>
    <w:rsid w:val="00992226"/>
    <w:rsid w:val="009D19D7"/>
    <w:rsid w:val="009E1606"/>
    <w:rsid w:val="009F30CB"/>
    <w:rsid w:val="00A2414A"/>
    <w:rsid w:val="00A36978"/>
    <w:rsid w:val="00A4272B"/>
    <w:rsid w:val="00A47534"/>
    <w:rsid w:val="00A55C0D"/>
    <w:rsid w:val="00A60812"/>
    <w:rsid w:val="00A72339"/>
    <w:rsid w:val="00A80F93"/>
    <w:rsid w:val="00A84821"/>
    <w:rsid w:val="00AC72AF"/>
    <w:rsid w:val="00AE3F59"/>
    <w:rsid w:val="00AF0781"/>
    <w:rsid w:val="00B12665"/>
    <w:rsid w:val="00B15069"/>
    <w:rsid w:val="00B2020A"/>
    <w:rsid w:val="00B21AD7"/>
    <w:rsid w:val="00B72DC0"/>
    <w:rsid w:val="00B828D7"/>
    <w:rsid w:val="00B92D91"/>
    <w:rsid w:val="00BF1D9A"/>
    <w:rsid w:val="00C63394"/>
    <w:rsid w:val="00C75110"/>
    <w:rsid w:val="00C77135"/>
    <w:rsid w:val="00CD6822"/>
    <w:rsid w:val="00CE6AE8"/>
    <w:rsid w:val="00CF0D69"/>
    <w:rsid w:val="00D14BE6"/>
    <w:rsid w:val="00D21FD3"/>
    <w:rsid w:val="00D26403"/>
    <w:rsid w:val="00D53EA4"/>
    <w:rsid w:val="00D64305"/>
    <w:rsid w:val="00D70DE3"/>
    <w:rsid w:val="00D810B6"/>
    <w:rsid w:val="00DA794D"/>
    <w:rsid w:val="00DD000A"/>
    <w:rsid w:val="00DD5FE3"/>
    <w:rsid w:val="00E3273F"/>
    <w:rsid w:val="00E62FE9"/>
    <w:rsid w:val="00E67958"/>
    <w:rsid w:val="00E870CB"/>
    <w:rsid w:val="00E942DA"/>
    <w:rsid w:val="00EC5EDD"/>
    <w:rsid w:val="00ED16A6"/>
    <w:rsid w:val="00EF058A"/>
    <w:rsid w:val="00F10D83"/>
    <w:rsid w:val="00F53202"/>
    <w:rsid w:val="00F55FDB"/>
    <w:rsid w:val="00F8546B"/>
    <w:rsid w:val="00F94127"/>
    <w:rsid w:val="00FE13E3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9AAEAA"/>
  <w14:defaultImageDpi w14:val="96"/>
  <w15:docId w15:val="{A7BCDB20-1C43-459A-B4BF-6505934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0" w:line="534" w:lineRule="exact"/>
      <w:ind w:left="14"/>
      <w:jc w:val="center"/>
    </w:pPr>
    <w:rPr>
      <w:b/>
      <w:bCs/>
      <w:sz w:val="40"/>
      <w:szCs w:val="40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FE687C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E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FE687C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196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Chang</dc:creator>
  <cp:keywords/>
  <dc:description/>
  <cp:lastModifiedBy>長照科06</cp:lastModifiedBy>
  <cp:revision>3</cp:revision>
  <cp:lastPrinted>2026-01-23T03:05:00Z</cp:lastPrinted>
  <dcterms:created xsi:type="dcterms:W3CDTF">2026-01-23T03:02:00Z</dcterms:created>
  <dcterms:modified xsi:type="dcterms:W3CDTF">2026-01-23T03:05:00Z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